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方正小标宋简体" w:eastAsia="方正小标宋简体"/>
          <w:b w:val="0"/>
          <w:color w:val="auto"/>
          <w:sz w:val="44"/>
          <w:szCs w:val="44"/>
        </w:rPr>
      </w:pPr>
      <w:r>
        <w:rPr>
          <w:rFonts w:hint="eastAsia" w:ascii="方正小标宋简体" w:hAnsi="方正小标宋简体" w:eastAsia="方正小标宋简体" w:cs="方正小标宋简体"/>
          <w:b w:val="0"/>
          <w:bCs/>
          <w:color w:val="auto"/>
          <w:sz w:val="44"/>
          <w:szCs w:val="44"/>
        </w:rPr>
        <w:t>旺苍县</w:t>
      </w:r>
      <w:r>
        <w:rPr>
          <w:rFonts w:hint="eastAsia" w:ascii="方正小标宋简体" w:hAnsi="方正小标宋简体" w:eastAsia="方正小标宋简体" w:cs="方正小标宋简体"/>
          <w:b w:val="0"/>
          <w:bCs/>
          <w:color w:val="auto"/>
          <w:sz w:val="44"/>
          <w:szCs w:val="44"/>
          <w:lang w:eastAsia="zh-CN"/>
        </w:rPr>
        <w:t>市场监督管理</w:t>
      </w:r>
      <w:r>
        <w:rPr>
          <w:rFonts w:hint="eastAsia" w:ascii="方正小标宋简体" w:hAnsi="方正小标宋简体" w:eastAsia="方正小标宋简体" w:cs="方正小标宋简体"/>
          <w:b w:val="0"/>
          <w:bCs/>
          <w:color w:val="auto"/>
          <w:sz w:val="44"/>
          <w:szCs w:val="44"/>
        </w:rPr>
        <w:t>局2025年涉企行政</w:t>
      </w:r>
      <w:r>
        <w:rPr>
          <w:rFonts w:hint="eastAsia" w:ascii="方正小标宋简体" w:hAnsi="方正小标宋简体" w:eastAsia="方正小标宋简体" w:cs="方正小标宋简体"/>
          <w:b w:val="0"/>
          <w:bCs/>
          <w:color w:val="auto"/>
          <w:sz w:val="44"/>
          <w:szCs w:val="44"/>
          <w:lang w:eastAsia="zh-CN"/>
        </w:rPr>
        <w:t>执法</w:t>
      </w:r>
      <w:r>
        <w:rPr>
          <w:rFonts w:hint="eastAsia" w:ascii="方正小标宋简体" w:hAnsi="方正小标宋简体" w:eastAsia="方正小标宋简体" w:cs="方正小标宋简体"/>
          <w:b w:val="0"/>
          <w:bCs/>
          <w:color w:val="auto"/>
          <w:sz w:val="44"/>
          <w:szCs w:val="44"/>
        </w:rPr>
        <w:t>检查计划</w:t>
      </w:r>
    </w:p>
    <w:tbl>
      <w:tblPr>
        <w:tblStyle w:val="4"/>
        <w:tblW w:w="13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9"/>
        <w:gridCol w:w="1121"/>
        <w:gridCol w:w="1136"/>
        <w:gridCol w:w="1500"/>
        <w:gridCol w:w="1005"/>
        <w:gridCol w:w="765"/>
        <w:gridCol w:w="735"/>
        <w:gridCol w:w="990"/>
        <w:gridCol w:w="1440"/>
        <w:gridCol w:w="2250"/>
        <w:gridCol w:w="109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eastAsia="黑体"/>
                <w:sz w:val="22"/>
                <w:szCs w:val="22"/>
              </w:rPr>
            </w:pPr>
            <w:r>
              <w:rPr>
                <w:rFonts w:hint="eastAsia" w:ascii="黑体" w:hAnsi="黑体" w:eastAsia="黑体"/>
                <w:kern w:val="0"/>
                <w:sz w:val="22"/>
                <w:szCs w:val="22"/>
              </w:rPr>
              <w:t>序号</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sz w:val="22"/>
                <w:szCs w:val="22"/>
              </w:rPr>
              <w:t>检查事项</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kern w:val="0"/>
                <w:sz w:val="22"/>
                <w:szCs w:val="22"/>
              </w:rPr>
            </w:pPr>
            <w:r>
              <w:rPr>
                <w:rFonts w:hint="eastAsia" w:ascii="黑体" w:hAnsi="黑体" w:eastAsia="黑体"/>
                <w:kern w:val="0"/>
                <w:sz w:val="22"/>
                <w:szCs w:val="22"/>
              </w:rPr>
              <w:t>检查</w:t>
            </w:r>
          </w:p>
          <w:p>
            <w:pPr>
              <w:spacing w:line="280" w:lineRule="exact"/>
              <w:jc w:val="center"/>
              <w:textAlignment w:val="center"/>
              <w:rPr>
                <w:rFonts w:ascii="黑体" w:eastAsia="黑体"/>
                <w:sz w:val="22"/>
                <w:szCs w:val="22"/>
              </w:rPr>
            </w:pPr>
            <w:r>
              <w:rPr>
                <w:rFonts w:hint="eastAsia" w:ascii="黑体" w:hAnsi="黑体" w:eastAsia="黑体"/>
                <w:kern w:val="0"/>
                <w:sz w:val="22"/>
                <w:szCs w:val="22"/>
              </w:rPr>
              <w:t>对象</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sz w:val="22"/>
                <w:szCs w:val="22"/>
              </w:rPr>
              <w:t>检查频次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kern w:val="0"/>
                <w:sz w:val="22"/>
                <w:szCs w:val="22"/>
              </w:rPr>
            </w:pPr>
            <w:r>
              <w:rPr>
                <w:rFonts w:hint="eastAsia" w:ascii="黑体" w:hAnsi="黑体" w:eastAsia="黑体"/>
                <w:kern w:val="0"/>
                <w:sz w:val="22"/>
                <w:szCs w:val="22"/>
              </w:rPr>
              <w:t>检查比例</w:t>
            </w:r>
          </w:p>
          <w:p>
            <w:pPr>
              <w:spacing w:line="280" w:lineRule="exact"/>
              <w:textAlignment w:val="center"/>
              <w:rPr>
                <w:rFonts w:ascii="黑体" w:eastAsia="黑体"/>
                <w:sz w:val="22"/>
                <w:szCs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检查方式</w:t>
            </w:r>
          </w:p>
        </w:tc>
        <w:tc>
          <w:tcPr>
            <w:tcW w:w="73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sz w:val="22"/>
                <w:szCs w:val="22"/>
              </w:rPr>
              <w:t>计划类型</w:t>
            </w:r>
          </w:p>
        </w:tc>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检查完成时限</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牵头实施部门</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检查事项内容</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黑体" w:hAnsi="黑体" w:eastAsia="黑体"/>
                <w:kern w:val="0"/>
                <w:sz w:val="22"/>
                <w:szCs w:val="22"/>
              </w:rPr>
            </w:pPr>
            <w:r>
              <w:rPr>
                <w:rFonts w:hint="eastAsia" w:ascii="黑体" w:eastAsia="黑体" w:cs="黑体"/>
                <w:kern w:val="0"/>
                <w:sz w:val="22"/>
                <w:szCs w:val="22"/>
                <w:lang w:bidi="ar"/>
              </w:rPr>
              <w:t>参与部门</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黑体" w:hAnsi="黑体" w:eastAsia="黑体"/>
                <w:kern w:val="0"/>
                <w:sz w:val="22"/>
                <w:szCs w:val="22"/>
              </w:rPr>
            </w:pPr>
            <w:r>
              <w:rPr>
                <w:rFonts w:hint="eastAsia" w:ascii="黑体" w:eastAsia="黑体" w:cs="黑体"/>
                <w:kern w:val="0"/>
                <w:sz w:val="22"/>
                <w:szCs w:val="22"/>
                <w:lang w:bidi="ar"/>
              </w:rPr>
              <w:t>参与部门事项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nil"/>
              <w:left w:val="single" w:color="auto" w:sz="4" w:space="0"/>
              <w:bottom w:val="single" w:color="auto" w:sz="4" w:space="0"/>
              <w:right w:val="single" w:color="auto" w:sz="4" w:space="0"/>
            </w:tcBorders>
            <w:vAlign w:val="center"/>
          </w:tcPr>
          <w:p>
            <w:pPr>
              <w:spacing w:line="260" w:lineRule="exact"/>
              <w:ind w:left="105" w:leftChars="50"/>
              <w:rPr>
                <w:rFonts w:ascii="仿宋_GB2312" w:eastAsia="仿宋_GB2312"/>
                <w:sz w:val="22"/>
                <w:szCs w:val="22"/>
              </w:rPr>
            </w:pPr>
            <w:r>
              <w:rPr>
                <w:rFonts w:hint="eastAsia" w:ascii="仿宋_GB2312" w:eastAsia="仿宋_GB2312"/>
                <w:sz w:val="22"/>
                <w:szCs w:val="22"/>
              </w:rPr>
              <w:t>1</w:t>
            </w:r>
          </w:p>
        </w:tc>
        <w:tc>
          <w:tcPr>
            <w:tcW w:w="1121" w:type="dxa"/>
            <w:tcBorders>
              <w:top w:val="nil"/>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广告行为抽查</w:t>
            </w:r>
          </w:p>
          <w:p>
            <w:pPr>
              <w:spacing w:line="260" w:lineRule="exact"/>
              <w:jc w:val="center"/>
              <w:textAlignment w:val="center"/>
              <w:rPr>
                <w:rFonts w:ascii="仿宋_GB2312" w:eastAsia="仿宋_GB2312"/>
                <w:sz w:val="22"/>
                <w:szCs w:val="22"/>
              </w:rPr>
            </w:pPr>
          </w:p>
        </w:tc>
        <w:tc>
          <w:tcPr>
            <w:tcW w:w="1136" w:type="dxa"/>
            <w:tcBorders>
              <w:top w:val="nil"/>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广告经营</w:t>
            </w:r>
            <w:r>
              <w:rPr>
                <w:rFonts w:hint="eastAsia" w:ascii="仿宋_GB2312" w:hAnsi="Times New Roman" w:eastAsia="仿宋_GB2312"/>
                <w:kern w:val="21"/>
                <w:sz w:val="22"/>
                <w:szCs w:val="22"/>
              </w:rPr>
              <w:t>单位</w:t>
            </w:r>
          </w:p>
          <w:p>
            <w:pPr>
              <w:spacing w:line="260" w:lineRule="exact"/>
              <w:jc w:val="center"/>
              <w:textAlignment w:val="center"/>
              <w:rPr>
                <w:rFonts w:ascii="仿宋_GB2312" w:eastAsia="仿宋_GB2312"/>
                <w:sz w:val="22"/>
                <w:szCs w:val="22"/>
              </w:rPr>
            </w:pPr>
          </w:p>
        </w:tc>
        <w:tc>
          <w:tcPr>
            <w:tcW w:w="1500" w:type="dxa"/>
            <w:tcBorders>
              <w:top w:val="nil"/>
              <w:left w:val="single" w:color="auto" w:sz="4" w:space="0"/>
              <w:bottom w:val="single" w:color="auto" w:sz="4" w:space="0"/>
              <w:right w:val="single" w:color="auto" w:sz="4" w:space="0"/>
            </w:tcBorders>
            <w:vAlign w:val="center"/>
          </w:tcPr>
          <w:p>
            <w:pPr>
              <w:spacing w:line="260" w:lineRule="exact"/>
              <w:jc w:val="center"/>
              <w:textAlignment w:val="center"/>
              <w:rPr>
                <w:rFonts w:ascii="仿宋_GB2312" w:eastAsia="仿宋_GB2312"/>
                <w:sz w:val="22"/>
                <w:szCs w:val="22"/>
              </w:rPr>
            </w:pPr>
            <w:r>
              <w:rPr>
                <w:rFonts w:hint="eastAsia" w:ascii="仿宋_GB2312" w:eastAsia="仿宋_GB2312"/>
                <w:sz w:val="22"/>
                <w:szCs w:val="22"/>
              </w:rPr>
              <w:t>全年1次</w:t>
            </w:r>
          </w:p>
        </w:tc>
        <w:tc>
          <w:tcPr>
            <w:tcW w:w="1005" w:type="dxa"/>
            <w:tcBorders>
              <w:top w:val="nil"/>
              <w:left w:val="single" w:color="auto" w:sz="4" w:space="0"/>
              <w:bottom w:val="single" w:color="auto" w:sz="4" w:space="0"/>
              <w:right w:val="single" w:color="auto" w:sz="4" w:space="0"/>
            </w:tcBorders>
            <w:vAlign w:val="center"/>
          </w:tcPr>
          <w:p>
            <w:pPr>
              <w:spacing w:line="260" w:lineRule="exact"/>
              <w:jc w:val="center"/>
              <w:textAlignment w:val="center"/>
              <w:rPr>
                <w:rFonts w:ascii="仿宋_GB2312" w:eastAsia="仿宋_GB2312"/>
                <w:sz w:val="22"/>
                <w:szCs w:val="22"/>
              </w:rPr>
            </w:pPr>
            <w:r>
              <w:rPr>
                <w:rFonts w:hint="eastAsia" w:ascii="仿宋_GB2312" w:eastAsia="仿宋_GB2312"/>
                <w:kern w:val="0"/>
                <w:sz w:val="22"/>
                <w:szCs w:val="22"/>
              </w:rPr>
              <w:t>5%</w:t>
            </w:r>
            <w:r>
              <w:rPr>
                <w:rFonts w:ascii="仿宋_GB2312" w:eastAsia="仿宋_GB2312"/>
                <w:sz w:val="22"/>
                <w:szCs w:val="22"/>
              </w:rPr>
              <w:t xml:space="preserve"> </w:t>
            </w:r>
          </w:p>
        </w:tc>
        <w:tc>
          <w:tcPr>
            <w:tcW w:w="765" w:type="dxa"/>
            <w:tcBorders>
              <w:top w:val="nil"/>
              <w:left w:val="single" w:color="auto" w:sz="4" w:space="0"/>
              <w:bottom w:val="single" w:color="auto" w:sz="4" w:space="0"/>
              <w:right w:val="single" w:color="auto" w:sz="4" w:space="0"/>
            </w:tcBorders>
            <w:vAlign w:val="center"/>
          </w:tcPr>
          <w:p>
            <w:pPr>
              <w:spacing w:line="260" w:lineRule="exact"/>
              <w:jc w:val="center"/>
              <w:textAlignment w:val="center"/>
              <w:rPr>
                <w:rFonts w:ascii="仿宋_GB2312" w:eastAsia="仿宋_GB2312"/>
                <w:sz w:val="22"/>
                <w:szCs w:val="22"/>
              </w:rPr>
            </w:pPr>
            <w:r>
              <w:rPr>
                <w:rFonts w:hint="eastAsia" w:ascii="仿宋_GB2312" w:eastAsia="仿宋_GB2312"/>
                <w:kern w:val="0"/>
                <w:sz w:val="22"/>
                <w:szCs w:val="22"/>
              </w:rPr>
              <w:t>现场检查</w:t>
            </w:r>
          </w:p>
        </w:tc>
        <w:tc>
          <w:tcPr>
            <w:tcW w:w="735" w:type="dxa"/>
            <w:tcBorders>
              <w:top w:val="nil"/>
              <w:left w:val="single" w:color="auto" w:sz="4" w:space="0"/>
              <w:bottom w:val="single" w:color="auto" w:sz="4" w:space="0"/>
              <w:right w:val="single" w:color="auto" w:sz="4" w:space="0"/>
            </w:tcBorders>
            <w:vAlign w:val="center"/>
          </w:tcPr>
          <w:p>
            <w:pPr>
              <w:spacing w:line="260" w:lineRule="exact"/>
              <w:jc w:val="center"/>
              <w:textAlignment w:val="center"/>
              <w:rPr>
                <w:rFonts w:ascii="仿宋_GB2312" w:eastAsia="仿宋_GB2312"/>
                <w:sz w:val="22"/>
                <w:szCs w:val="22"/>
              </w:rPr>
            </w:pPr>
            <w:r>
              <w:rPr>
                <w:rFonts w:hint="eastAsia" w:ascii="仿宋_GB2312" w:eastAsia="仿宋_GB2312"/>
                <w:sz w:val="22"/>
                <w:szCs w:val="22"/>
              </w:rPr>
              <w:t>专项</w:t>
            </w:r>
          </w:p>
        </w:tc>
        <w:tc>
          <w:tcPr>
            <w:tcW w:w="990" w:type="dxa"/>
            <w:tcBorders>
              <w:top w:val="nil"/>
              <w:left w:val="single" w:color="auto" w:sz="4" w:space="0"/>
              <w:bottom w:val="single" w:color="auto" w:sz="4" w:space="0"/>
              <w:right w:val="single" w:color="auto" w:sz="4" w:space="0"/>
            </w:tcBorders>
            <w:vAlign w:val="center"/>
          </w:tcPr>
          <w:p>
            <w:pPr>
              <w:spacing w:line="260" w:lineRule="exact"/>
              <w:jc w:val="center"/>
              <w:textAlignment w:val="center"/>
              <w:rPr>
                <w:rFonts w:ascii="仿宋_GB2312" w:eastAsia="仿宋_GB2312"/>
                <w:spacing w:val="-20"/>
                <w:sz w:val="22"/>
                <w:szCs w:val="22"/>
              </w:rPr>
            </w:pPr>
            <w:r>
              <w:rPr>
                <w:rFonts w:hint="eastAsia" w:ascii="仿宋_GB2312" w:eastAsia="仿宋_GB2312"/>
                <w:spacing w:val="-20"/>
                <w:kern w:val="0"/>
                <w:sz w:val="22"/>
                <w:szCs w:val="22"/>
              </w:rPr>
              <w:t>10月31日前</w:t>
            </w:r>
          </w:p>
        </w:tc>
        <w:tc>
          <w:tcPr>
            <w:tcW w:w="1440" w:type="dxa"/>
            <w:tcBorders>
              <w:top w:val="nil"/>
              <w:left w:val="single" w:color="auto" w:sz="4" w:space="0"/>
              <w:bottom w:val="single" w:color="auto" w:sz="4" w:space="0"/>
              <w:right w:val="single" w:color="auto" w:sz="4" w:space="0"/>
            </w:tcBorders>
            <w:vAlign w:val="center"/>
          </w:tcPr>
          <w:p>
            <w:pPr>
              <w:spacing w:line="260" w:lineRule="exact"/>
              <w:jc w:val="center"/>
              <w:textAlignment w:val="center"/>
              <w:rPr>
                <w:rFonts w:ascii="仿宋_GB2312" w:eastAsia="仿宋_GB2312"/>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nil"/>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对广告经营者建立、健全广告业务的承接登记、审核、档案管理制度情况的检查</w:t>
            </w:r>
          </w:p>
          <w:p>
            <w:pPr>
              <w:spacing w:line="260" w:lineRule="exact"/>
              <w:textAlignment w:val="center"/>
              <w:rPr>
                <w:rFonts w:ascii="仿宋_GB2312" w:eastAsia="仿宋_GB2312"/>
                <w:sz w:val="22"/>
                <w:szCs w:val="22"/>
              </w:rPr>
            </w:pPr>
          </w:p>
        </w:tc>
        <w:tc>
          <w:tcPr>
            <w:tcW w:w="1095" w:type="dxa"/>
            <w:tcBorders>
              <w:top w:val="nil"/>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lang w:eastAsia="zh-CN"/>
              </w:rPr>
            </w:pPr>
            <w:r>
              <w:rPr>
                <w:rFonts w:hint="eastAsia" w:ascii="仿宋_GB2312" w:eastAsia="仿宋_GB2312"/>
                <w:sz w:val="22"/>
                <w:szCs w:val="22"/>
                <w:lang w:eastAsia="zh-CN"/>
              </w:rPr>
              <w:t>无</w:t>
            </w:r>
          </w:p>
        </w:tc>
        <w:tc>
          <w:tcPr>
            <w:tcW w:w="1365" w:type="dxa"/>
            <w:tcBorders>
              <w:top w:val="nil"/>
              <w:left w:val="single" w:color="auto" w:sz="4" w:space="0"/>
              <w:bottom w:val="single" w:color="auto" w:sz="4" w:space="0"/>
              <w:right w:val="single" w:color="auto" w:sz="4" w:space="0"/>
            </w:tcBorders>
            <w:vAlign w:val="center"/>
          </w:tcPr>
          <w:p>
            <w:pPr>
              <w:spacing w:line="260" w:lineRule="exact"/>
              <w:jc w:val="center"/>
              <w:textAlignment w:val="center"/>
              <w:rPr>
                <w:rFonts w:ascii="仿宋_GB2312" w:eastAsia="仿宋_GB2312"/>
                <w:sz w:val="22"/>
                <w:szCs w:val="22"/>
              </w:rPr>
            </w:pPr>
            <w:r>
              <w:rPr>
                <w:rFonts w:hint="eastAsia" w:ascii="仿宋_GB2312" w:eastAsia="仿宋_GB2312"/>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8"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eastAsia" w:ascii="仿宋_GB2312" w:eastAsia="仿宋_GB2312"/>
                <w:sz w:val="22"/>
                <w:szCs w:val="22"/>
              </w:rPr>
            </w:pPr>
            <w:r>
              <w:rPr>
                <w:rFonts w:hint="eastAsia" w:ascii="仿宋_GB2312" w:eastAsia="仿宋_GB2312"/>
                <w:sz w:val="22"/>
                <w:szCs w:val="22"/>
              </w:rPr>
              <w:t>2</w:t>
            </w:r>
          </w:p>
        </w:tc>
        <w:tc>
          <w:tcPr>
            <w:tcW w:w="1121" w:type="dxa"/>
            <w:tcBorders>
              <w:top w:val="single" w:color="auto" w:sz="4" w:space="0"/>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专利、商标代理监管抽查</w:t>
            </w:r>
          </w:p>
          <w:p>
            <w:pPr>
              <w:rPr>
                <w:rFonts w:ascii="仿宋_GB2312" w:hAnsi="Times New Roman" w:eastAsia="仿宋_GB2312"/>
                <w:kern w:val="21"/>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在经营范围中包含专利代理、知识产权代理和商标代理的机构、企业</w:t>
            </w:r>
          </w:p>
          <w:p>
            <w:pPr>
              <w:spacing w:line="260" w:lineRule="exact"/>
              <w:jc w:val="center"/>
              <w:textAlignment w:val="center"/>
              <w:rPr>
                <w:rFonts w:hint="eastAsia" w:ascii="仿宋_GB2312" w:eastAsia="仿宋_GB2312"/>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全年1次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3%</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ascii="仿宋_GB2312" w:hAnsi="Times New Roman" w:eastAsia="仿宋_GB2312"/>
                <w:kern w:val="21"/>
                <w:sz w:val="22"/>
                <w:szCs w:val="22"/>
              </w:rPr>
              <w:t>是否存在无资质擅自开展专利代理行为的检查，以及专利代理机构主体资格和执业资质、专利代理机构设立、变更、注销办事机构情况和专利代理机构及代理师执业行为、专利代理机构年度报告和信息公示的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ascii="仿宋_GB2312" w:hAnsi="Times New Roman" w:eastAsia="仿宋_GB2312"/>
                <w:kern w:val="21"/>
                <w:sz w:val="22"/>
                <w:szCs w:val="22"/>
              </w:rPr>
            </w:pPr>
            <w:r>
              <w:rPr>
                <w:rFonts w:hint="eastAsia" w:ascii="仿宋_GB2312" w:eastAsia="仿宋_GB2312"/>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ascii="仿宋_GB2312" w:hAnsi="Times New Roman" w:eastAsia="仿宋_GB2312"/>
                <w:kern w:val="21"/>
                <w:sz w:val="22"/>
                <w:szCs w:val="22"/>
              </w:rPr>
            </w:pPr>
            <w:r>
              <w:rPr>
                <w:rFonts w:hint="eastAsia" w:ascii="仿宋_GB2312" w:eastAsia="仿宋_GB2312"/>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eastAsia" w:ascii="仿宋_GB2312" w:eastAsia="仿宋_GB2312"/>
                <w:sz w:val="22"/>
                <w:szCs w:val="22"/>
              </w:rPr>
            </w:pPr>
            <w:r>
              <w:rPr>
                <w:rFonts w:hint="eastAsia" w:ascii="仿宋_GB2312" w:eastAsia="仿宋_GB2312"/>
                <w:sz w:val="22"/>
                <w:szCs w:val="22"/>
              </w:rPr>
              <w:t>3</w:t>
            </w:r>
          </w:p>
        </w:tc>
        <w:tc>
          <w:tcPr>
            <w:tcW w:w="1121" w:type="dxa"/>
            <w:tcBorders>
              <w:top w:val="single" w:color="auto" w:sz="4" w:space="0"/>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专利真实性监督检查</w:t>
            </w:r>
          </w:p>
          <w:p>
            <w:pPr>
              <w:rPr>
                <w:rFonts w:ascii="仿宋_GB2312" w:hAnsi="Times New Roman" w:eastAsia="仿宋_GB2312"/>
                <w:kern w:val="21"/>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专利使用人</w:t>
            </w:r>
          </w:p>
          <w:p>
            <w:pPr>
              <w:spacing w:line="260" w:lineRule="exact"/>
              <w:jc w:val="center"/>
              <w:textAlignment w:val="center"/>
              <w:rPr>
                <w:rFonts w:hint="eastAsia" w:ascii="仿宋_GB2312" w:eastAsia="仿宋_GB2312"/>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全年1次</w:t>
            </w:r>
          </w:p>
        </w:tc>
        <w:tc>
          <w:tcPr>
            <w:tcW w:w="100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ascii="Times New Roman" w:hAnsi="Times New Roman" w:eastAsia="仿宋_GB2312"/>
                <w:kern w:val="21"/>
                <w:sz w:val="22"/>
                <w:szCs w:val="22"/>
              </w:rPr>
              <w:t>3%</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专利真实性</w:t>
            </w:r>
            <w:r>
              <w:rPr>
                <w:rFonts w:hint="eastAsia" w:ascii="仿宋_GB2312" w:hAnsi="Times New Roman" w:eastAsia="仿宋_GB2312"/>
                <w:kern w:val="21"/>
                <w:sz w:val="22"/>
                <w:szCs w:val="22"/>
              </w:rPr>
              <w:t>检查</w:t>
            </w:r>
          </w:p>
          <w:p>
            <w:pPr>
              <w:spacing w:line="260" w:lineRule="exact"/>
              <w:textAlignment w:val="center"/>
              <w:rPr>
                <w:rFonts w:hint="eastAsia" w:ascii="仿宋_GB2312" w:eastAsia="仿宋_GB2312"/>
                <w:kern w:val="0"/>
                <w:sz w:val="22"/>
                <w:szCs w:val="2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eastAsia" w:ascii="仿宋_GB2312" w:eastAsia="仿宋_GB2312"/>
                <w:sz w:val="22"/>
                <w:szCs w:val="22"/>
              </w:rPr>
            </w:pPr>
            <w:r>
              <w:rPr>
                <w:rFonts w:hint="eastAsia" w:ascii="仿宋_GB2312" w:eastAsia="仿宋_GB2312"/>
                <w:sz w:val="22"/>
                <w:szCs w:val="22"/>
              </w:rPr>
              <w:t>4</w:t>
            </w:r>
          </w:p>
        </w:tc>
        <w:tc>
          <w:tcPr>
            <w:tcW w:w="1121" w:type="dxa"/>
            <w:tcBorders>
              <w:top w:val="single" w:color="auto" w:sz="4" w:space="0"/>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商标使用行为抽查</w:t>
            </w:r>
          </w:p>
          <w:p>
            <w:pPr>
              <w:rPr>
                <w:rFonts w:ascii="仿宋_GB2312" w:hAnsi="Times New Roman" w:eastAsia="仿宋_GB2312"/>
                <w:kern w:val="21"/>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商标使用行为人</w:t>
            </w:r>
          </w:p>
          <w:p>
            <w:pPr>
              <w:spacing w:line="260" w:lineRule="exact"/>
              <w:jc w:val="center"/>
              <w:textAlignment w:val="center"/>
              <w:rPr>
                <w:rFonts w:hint="eastAsia" w:ascii="仿宋_GB2312" w:eastAsia="仿宋_GB2312"/>
                <w:kern w:val="0"/>
                <w:sz w:val="22"/>
                <w:szCs w:val="22"/>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p>
        </w:tc>
        <w:tc>
          <w:tcPr>
            <w:tcW w:w="1005" w:type="dxa"/>
            <w:tcBorders>
              <w:top w:val="single" w:color="auto" w:sz="4" w:space="0"/>
              <w:left w:val="single" w:color="auto" w:sz="4" w:space="0"/>
              <w:bottom w:val="single" w:color="auto" w:sz="4" w:space="0"/>
              <w:right w:val="single" w:color="auto" w:sz="4" w:space="0"/>
            </w:tcBorders>
            <w:vAlign w:val="center"/>
          </w:tcPr>
          <w:p>
            <w:r>
              <w:rPr>
                <w:rFonts w:ascii="Times New Roman" w:hAnsi="Times New Roman" w:eastAsia="仿宋_GB2312"/>
                <w:kern w:val="21"/>
                <w:sz w:val="22"/>
                <w:szCs w:val="22"/>
              </w:rPr>
              <w:t>3%</w:t>
            </w:r>
          </w:p>
          <w:p>
            <w:pPr>
              <w:spacing w:line="260" w:lineRule="exact"/>
              <w:jc w:val="center"/>
              <w:textAlignment w:val="center"/>
              <w:rPr>
                <w:rFonts w:hint="eastAsia" w:ascii="仿宋_GB2312" w:eastAsia="仿宋_GB2312"/>
                <w:kern w:val="0"/>
                <w:sz w:val="22"/>
                <w:szCs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r>
              <w:rPr>
                <w:rFonts w:ascii="仿宋_GB2312" w:hAnsi="Times New Roman" w:eastAsia="仿宋_GB2312"/>
                <w:kern w:val="21"/>
                <w:sz w:val="22"/>
                <w:szCs w:val="22"/>
              </w:rPr>
              <w:t>商标使用行为</w:t>
            </w:r>
            <w:r>
              <w:rPr>
                <w:rFonts w:hint="eastAsia" w:ascii="仿宋_GB2312" w:hAnsi="Times New Roman" w:eastAsia="仿宋_GB2312"/>
                <w:kern w:val="21"/>
                <w:sz w:val="22"/>
                <w:szCs w:val="22"/>
              </w:rPr>
              <w:t>检查</w:t>
            </w:r>
          </w:p>
          <w:p>
            <w:pPr>
              <w:spacing w:line="260" w:lineRule="exact"/>
              <w:textAlignment w:val="center"/>
              <w:rPr>
                <w:rFonts w:hint="eastAsia" w:ascii="仿宋_GB2312" w:eastAsia="仿宋_GB2312"/>
                <w:kern w:val="0"/>
                <w:sz w:val="22"/>
                <w:szCs w:val="2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eastAsia" w:ascii="仿宋_GB2312" w:eastAsia="仿宋_GB2312"/>
                <w:sz w:val="22"/>
                <w:szCs w:val="22"/>
                <w:lang w:val="en-US" w:eastAsia="zh-CN"/>
              </w:rPr>
            </w:pPr>
            <w:r>
              <w:rPr>
                <w:rFonts w:hint="eastAsia" w:ascii="仿宋_GB2312" w:eastAsia="仿宋_GB2312"/>
                <w:sz w:val="22"/>
                <w:szCs w:val="22"/>
                <w:lang w:val="en-US" w:eastAsia="zh-CN"/>
              </w:rPr>
              <w:t>5</w:t>
            </w:r>
          </w:p>
        </w:tc>
        <w:tc>
          <w:tcPr>
            <w:tcW w:w="11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民用三表价格收费监督检查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eastAsia="zh-CN"/>
              </w:rPr>
            </w:pPr>
            <w:r>
              <w:rPr>
                <w:rFonts w:hint="eastAsia" w:ascii="仿宋_GB2312" w:eastAsia="仿宋_GB2312"/>
                <w:kern w:val="0"/>
                <w:sz w:val="22"/>
                <w:szCs w:val="22"/>
                <w:lang w:eastAsia="zh-CN"/>
              </w:rPr>
              <w:t>供水、供电、供气企业</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default" w:ascii="仿宋_GB2312" w:eastAsia="仿宋_GB2312"/>
                <w:sz w:val="22"/>
                <w:szCs w:val="22"/>
                <w:lang w:val="en-US" w:eastAsia="zh-CN"/>
              </w:rPr>
            </w:pPr>
            <w:r>
              <w:rPr>
                <w:rFonts w:hint="eastAsia" w:ascii="仿宋_GB2312" w:eastAsia="仿宋_GB2312"/>
                <w:sz w:val="22"/>
                <w:szCs w:val="22"/>
                <w:lang w:eastAsia="zh-CN"/>
              </w:rPr>
              <w:t>全年</w:t>
            </w:r>
            <w:r>
              <w:rPr>
                <w:rFonts w:hint="eastAsia" w:ascii="仿宋_GB2312" w:eastAsia="仿宋_GB2312"/>
                <w:sz w:val="22"/>
                <w:szCs w:val="22"/>
                <w:lang w:val="en-US" w:eastAsia="zh-CN"/>
              </w:rPr>
              <w:t>1次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default" w:ascii="仿宋_GB2312" w:eastAsia="仿宋_GB2312"/>
                <w:kern w:val="0"/>
                <w:sz w:val="22"/>
                <w:szCs w:val="22"/>
                <w:lang w:val="en-US" w:eastAsia="zh-CN"/>
              </w:rPr>
            </w:pPr>
            <w:r>
              <w:rPr>
                <w:rFonts w:hint="eastAsia" w:ascii="仿宋_GB2312" w:eastAsia="仿宋_GB2312"/>
                <w:kern w:val="0"/>
                <w:sz w:val="22"/>
                <w:szCs w:val="22"/>
                <w:lang w:val="en-US" w:eastAsia="zh-CN"/>
              </w:rPr>
              <w:t>100%</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kern w:val="21"/>
                <w:sz w:val="22"/>
                <w:szCs w:val="22"/>
                <w:lang w:eastAsia="zh-CN"/>
              </w:rPr>
              <w:t>价格收费</w:t>
            </w:r>
            <w:r>
              <w:rPr>
                <w:rFonts w:ascii="仿宋_GB2312" w:hAnsi="Times New Roman" w:eastAsia="仿宋_GB2312"/>
                <w:kern w:val="21"/>
                <w:sz w:val="22"/>
                <w:szCs w:val="22"/>
              </w:rPr>
              <w:t>行为</w:t>
            </w:r>
            <w:r>
              <w:rPr>
                <w:rFonts w:hint="eastAsia" w:ascii="仿宋_GB2312" w:hAnsi="Times New Roman" w:eastAsia="仿宋_GB2312"/>
                <w:kern w:val="21"/>
                <w:sz w:val="22"/>
                <w:szCs w:val="22"/>
              </w:rPr>
              <w:t>检查</w:t>
            </w:r>
          </w:p>
          <w:p>
            <w:pPr>
              <w:spacing w:line="260" w:lineRule="exact"/>
              <w:textAlignment w:val="center"/>
              <w:rPr>
                <w:rFonts w:hint="eastAsia" w:ascii="仿宋_GB2312" w:eastAsia="仿宋_GB2312"/>
                <w:kern w:val="0"/>
                <w:sz w:val="22"/>
                <w:szCs w:val="2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6</w:t>
            </w:r>
          </w:p>
        </w:tc>
        <w:tc>
          <w:tcPr>
            <w:tcW w:w="11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医保基金价格收费监督检查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eastAsia="zh-CN"/>
              </w:rPr>
            </w:pPr>
            <w:r>
              <w:rPr>
                <w:rFonts w:hint="eastAsia" w:ascii="仿宋_GB2312" w:eastAsia="仿宋_GB2312"/>
                <w:kern w:val="0"/>
                <w:sz w:val="22"/>
                <w:szCs w:val="22"/>
                <w:lang w:eastAsia="zh-CN"/>
              </w:rPr>
              <w:t>企业、医疗机构</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lang w:eastAsia="zh-CN"/>
              </w:rPr>
            </w:pPr>
            <w:r>
              <w:rPr>
                <w:rFonts w:hint="eastAsia" w:ascii="仿宋_GB2312" w:eastAsia="仿宋_GB2312"/>
                <w:sz w:val="22"/>
                <w:szCs w:val="22"/>
                <w:lang w:eastAsia="zh-CN"/>
              </w:rPr>
              <w:t>全年</w:t>
            </w:r>
            <w:r>
              <w:rPr>
                <w:rFonts w:hint="eastAsia" w:ascii="仿宋_GB2312" w:eastAsia="仿宋_GB2312"/>
                <w:sz w:val="22"/>
                <w:szCs w:val="22"/>
                <w:lang w:val="en-US" w:eastAsia="zh-CN"/>
              </w:rPr>
              <w:t>1次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val="en-US" w:eastAsia="zh-CN"/>
              </w:rPr>
            </w:pPr>
            <w:r>
              <w:rPr>
                <w:rFonts w:hint="eastAsia" w:ascii="仿宋_GB2312" w:eastAsia="仿宋_GB2312"/>
                <w:kern w:val="0"/>
                <w:sz w:val="22"/>
                <w:szCs w:val="22"/>
                <w:lang w:val="en-US" w:eastAsia="zh-CN"/>
              </w:rPr>
              <w:t>100%</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kern w:val="21"/>
                <w:sz w:val="22"/>
                <w:szCs w:val="22"/>
                <w:lang w:eastAsia="zh-CN"/>
              </w:rPr>
              <w:t>价格收费</w:t>
            </w:r>
            <w:r>
              <w:rPr>
                <w:rFonts w:ascii="仿宋_GB2312" w:hAnsi="Times New Roman" w:eastAsia="仿宋_GB2312"/>
                <w:kern w:val="21"/>
                <w:sz w:val="22"/>
                <w:szCs w:val="22"/>
              </w:rPr>
              <w:t>行为</w:t>
            </w:r>
            <w:r>
              <w:rPr>
                <w:rFonts w:hint="eastAsia" w:ascii="仿宋_GB2312" w:hAnsi="Times New Roman" w:eastAsia="仿宋_GB2312"/>
                <w:kern w:val="21"/>
                <w:sz w:val="22"/>
                <w:szCs w:val="22"/>
              </w:rPr>
              <w:t>检查</w:t>
            </w:r>
          </w:p>
          <w:p>
            <w:pPr>
              <w:spacing w:line="260" w:lineRule="exact"/>
              <w:textAlignment w:val="center"/>
              <w:rPr>
                <w:rFonts w:hint="eastAsia" w:ascii="仿宋_GB2312" w:eastAsia="仿宋_GB2312"/>
                <w:kern w:val="0"/>
                <w:sz w:val="22"/>
                <w:szCs w:val="2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7</w:t>
            </w:r>
          </w:p>
        </w:tc>
        <w:tc>
          <w:tcPr>
            <w:tcW w:w="11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殡葬领域价格收费监督检查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eastAsia="zh-CN"/>
              </w:rPr>
            </w:pPr>
            <w:r>
              <w:rPr>
                <w:rFonts w:hint="eastAsia" w:ascii="仿宋_GB2312" w:eastAsia="仿宋_GB2312"/>
                <w:kern w:val="0"/>
                <w:sz w:val="22"/>
                <w:szCs w:val="22"/>
                <w:lang w:eastAsia="zh-CN"/>
              </w:rPr>
              <w:t>殡仪馆、公墓、殡葬用品经营主体</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lang w:eastAsia="zh-CN"/>
              </w:rPr>
            </w:pPr>
            <w:r>
              <w:rPr>
                <w:rFonts w:hint="eastAsia" w:ascii="仿宋_GB2312" w:eastAsia="仿宋_GB2312"/>
                <w:sz w:val="22"/>
                <w:szCs w:val="22"/>
                <w:lang w:eastAsia="zh-CN"/>
              </w:rPr>
              <w:t>全年</w:t>
            </w:r>
            <w:r>
              <w:rPr>
                <w:rFonts w:hint="eastAsia" w:ascii="仿宋_GB2312" w:eastAsia="仿宋_GB2312"/>
                <w:sz w:val="22"/>
                <w:szCs w:val="22"/>
                <w:lang w:val="en-US" w:eastAsia="zh-CN"/>
              </w:rPr>
              <w:t>1次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val="en-US" w:eastAsia="zh-CN"/>
              </w:rPr>
            </w:pPr>
            <w:r>
              <w:rPr>
                <w:rFonts w:hint="eastAsia" w:ascii="仿宋_GB2312" w:eastAsia="仿宋_GB2312"/>
                <w:kern w:val="0"/>
                <w:sz w:val="22"/>
                <w:szCs w:val="22"/>
                <w:lang w:val="en-US" w:eastAsia="zh-CN"/>
              </w:rPr>
              <w:t>100%</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kern w:val="21"/>
                <w:sz w:val="22"/>
                <w:szCs w:val="22"/>
                <w:lang w:eastAsia="zh-CN"/>
              </w:rPr>
              <w:t>价格收费</w:t>
            </w:r>
            <w:r>
              <w:rPr>
                <w:rFonts w:ascii="仿宋_GB2312" w:hAnsi="Times New Roman" w:eastAsia="仿宋_GB2312"/>
                <w:kern w:val="21"/>
                <w:sz w:val="22"/>
                <w:szCs w:val="22"/>
              </w:rPr>
              <w:t>行为</w:t>
            </w:r>
            <w:r>
              <w:rPr>
                <w:rFonts w:hint="eastAsia" w:ascii="仿宋_GB2312" w:hAnsi="Times New Roman" w:eastAsia="仿宋_GB2312"/>
                <w:kern w:val="21"/>
                <w:sz w:val="22"/>
                <w:szCs w:val="22"/>
              </w:rPr>
              <w:t>检查</w:t>
            </w:r>
          </w:p>
          <w:p>
            <w:pPr>
              <w:spacing w:line="260" w:lineRule="exact"/>
              <w:textAlignment w:val="center"/>
              <w:rPr>
                <w:rFonts w:hint="eastAsia" w:ascii="仿宋_GB2312" w:eastAsia="仿宋_GB2312"/>
                <w:kern w:val="0"/>
                <w:sz w:val="22"/>
                <w:szCs w:val="2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8</w:t>
            </w:r>
          </w:p>
        </w:tc>
        <w:tc>
          <w:tcPr>
            <w:tcW w:w="11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养老机构价格收费监督检查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eastAsia="zh-CN"/>
              </w:rPr>
            </w:pPr>
            <w:r>
              <w:rPr>
                <w:rFonts w:hint="eastAsia" w:ascii="仿宋_GB2312" w:hAnsi="Times New Roman" w:eastAsia="仿宋_GB2312"/>
                <w:kern w:val="21"/>
                <w:sz w:val="22"/>
                <w:szCs w:val="22"/>
                <w:lang w:eastAsia="zh-CN"/>
              </w:rPr>
              <w:t>养老机构</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lang w:eastAsia="zh-CN"/>
              </w:rPr>
            </w:pPr>
            <w:r>
              <w:rPr>
                <w:rFonts w:hint="eastAsia" w:ascii="仿宋_GB2312" w:eastAsia="仿宋_GB2312"/>
                <w:sz w:val="22"/>
                <w:szCs w:val="22"/>
                <w:lang w:eastAsia="zh-CN"/>
              </w:rPr>
              <w:t>全年</w:t>
            </w:r>
            <w:r>
              <w:rPr>
                <w:rFonts w:hint="eastAsia" w:ascii="仿宋_GB2312" w:eastAsia="仿宋_GB2312"/>
                <w:sz w:val="22"/>
                <w:szCs w:val="22"/>
                <w:lang w:val="en-US" w:eastAsia="zh-CN"/>
              </w:rPr>
              <w:t>1次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val="en-US" w:eastAsia="zh-CN"/>
              </w:rPr>
            </w:pPr>
            <w:r>
              <w:rPr>
                <w:rFonts w:hint="eastAsia" w:ascii="仿宋_GB2312" w:eastAsia="仿宋_GB2312"/>
                <w:kern w:val="0"/>
                <w:sz w:val="22"/>
                <w:szCs w:val="22"/>
                <w:lang w:val="en-US" w:eastAsia="zh-CN"/>
              </w:rPr>
              <w:t>100%</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kern w:val="21"/>
                <w:sz w:val="22"/>
                <w:szCs w:val="22"/>
                <w:lang w:eastAsia="zh-CN"/>
              </w:rPr>
              <w:t>价格收费</w:t>
            </w:r>
            <w:r>
              <w:rPr>
                <w:rFonts w:ascii="仿宋_GB2312" w:hAnsi="Times New Roman" w:eastAsia="仿宋_GB2312"/>
                <w:kern w:val="21"/>
                <w:sz w:val="22"/>
                <w:szCs w:val="22"/>
              </w:rPr>
              <w:t>行为</w:t>
            </w:r>
            <w:r>
              <w:rPr>
                <w:rFonts w:hint="eastAsia" w:ascii="仿宋_GB2312" w:hAnsi="Times New Roman" w:eastAsia="仿宋_GB2312"/>
                <w:kern w:val="21"/>
                <w:sz w:val="22"/>
                <w:szCs w:val="22"/>
              </w:rPr>
              <w:t>检查</w:t>
            </w:r>
          </w:p>
          <w:p>
            <w:pPr>
              <w:spacing w:line="260" w:lineRule="exact"/>
              <w:textAlignment w:val="center"/>
              <w:rPr>
                <w:rFonts w:hint="eastAsia" w:ascii="仿宋_GB2312" w:eastAsia="仿宋_GB2312"/>
                <w:kern w:val="0"/>
                <w:sz w:val="22"/>
                <w:szCs w:val="2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9</w:t>
            </w:r>
          </w:p>
        </w:tc>
        <w:tc>
          <w:tcPr>
            <w:tcW w:w="11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无证、无照经营监督检查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市场主体</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default" w:ascii="仿宋_GB2312" w:eastAsia="仿宋_GB2312"/>
                <w:sz w:val="22"/>
                <w:szCs w:val="22"/>
                <w:lang w:val="en-US" w:eastAsia="zh-CN"/>
              </w:rPr>
            </w:pPr>
            <w:r>
              <w:rPr>
                <w:rFonts w:hint="eastAsia" w:ascii="仿宋_GB2312" w:eastAsia="仿宋_GB2312"/>
                <w:sz w:val="22"/>
                <w:szCs w:val="22"/>
                <w:lang w:eastAsia="zh-CN"/>
              </w:rPr>
              <w:t>全年</w:t>
            </w:r>
            <w:r>
              <w:rPr>
                <w:rFonts w:hint="eastAsia" w:ascii="仿宋_GB2312" w:eastAsia="仿宋_GB2312"/>
                <w:sz w:val="22"/>
                <w:szCs w:val="22"/>
                <w:lang w:val="en-US" w:eastAsia="zh-CN"/>
              </w:rPr>
              <w:t>2次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default" w:ascii="仿宋_GB2312" w:eastAsia="仿宋_GB2312"/>
                <w:kern w:val="0"/>
                <w:sz w:val="22"/>
                <w:szCs w:val="22"/>
                <w:lang w:val="en-US" w:eastAsia="zh-CN"/>
              </w:rPr>
            </w:pPr>
            <w:r>
              <w:rPr>
                <w:rFonts w:hint="eastAsia" w:ascii="仿宋_GB2312" w:eastAsia="仿宋_GB2312"/>
                <w:kern w:val="0"/>
                <w:sz w:val="22"/>
                <w:szCs w:val="22"/>
                <w:lang w:val="en-US" w:eastAsia="zh-CN"/>
              </w:rPr>
              <w:t>50户</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hint="eastAsia" w:ascii="仿宋_GB2312" w:eastAsia="仿宋_GB2312"/>
                <w:sz w:val="22"/>
                <w:szCs w:val="22"/>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kern w:val="21"/>
                <w:sz w:val="22"/>
                <w:szCs w:val="22"/>
                <w:lang w:eastAsia="zh-CN"/>
              </w:rPr>
              <w:t>无证、无照经营检查</w:t>
            </w:r>
          </w:p>
          <w:p>
            <w:pPr>
              <w:spacing w:line="260" w:lineRule="exact"/>
              <w:textAlignment w:val="center"/>
              <w:rPr>
                <w:rFonts w:hint="eastAsia" w:ascii="仿宋_GB2312" w:eastAsia="仿宋_GB2312"/>
                <w:kern w:val="0"/>
                <w:sz w:val="22"/>
                <w:szCs w:val="2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Times New Roman" w:hAnsi="Times New Roman" w:eastAsia="仿宋_GB2312"/>
                <w:kern w:val="21"/>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Times New Roman" w:hAnsi="Times New Roman" w:eastAsia="仿宋_GB2312"/>
                <w:kern w:val="21"/>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10</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特种设备安全监督检查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特种设备</w:t>
            </w:r>
          </w:p>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生产使用</w:t>
            </w:r>
          </w:p>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hAnsi="Times New Roman" w:eastAsia="仿宋_GB2312"/>
                <w:kern w:val="21"/>
                <w:sz w:val="22"/>
                <w:szCs w:val="22"/>
                <w:lang w:eastAsia="zh-CN"/>
              </w:rPr>
              <w:t>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lang w:eastAsia="zh-CN"/>
              </w:rPr>
            </w:pPr>
            <w:r>
              <w:rPr>
                <w:rFonts w:hint="eastAsia" w:ascii="仿宋_GB2312" w:eastAsia="仿宋_GB2312"/>
                <w:sz w:val="22"/>
                <w:szCs w:val="22"/>
                <w:lang w:eastAsia="zh-CN"/>
              </w:rPr>
              <w:t>全年</w:t>
            </w:r>
            <w:r>
              <w:rPr>
                <w:rFonts w:hint="eastAsia" w:ascii="仿宋_GB2312" w:eastAsia="仿宋_GB2312"/>
                <w:sz w:val="22"/>
                <w:szCs w:val="22"/>
                <w:lang w:val="en-US" w:eastAsia="zh-CN"/>
              </w:rPr>
              <w:t>1</w:t>
            </w:r>
            <w:r>
              <w:rPr>
                <w:rFonts w:hint="eastAsia" w:ascii="仿宋_GB2312" w:eastAsia="仿宋_GB2312"/>
                <w:sz w:val="22"/>
                <w:szCs w:val="22"/>
                <w:lang w:eastAsia="zh-CN"/>
              </w:rPr>
              <w:t>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val="en-US" w:eastAsia="zh-CN"/>
              </w:rPr>
            </w:pPr>
            <w:r>
              <w:rPr>
                <w:rFonts w:hint="eastAsia" w:ascii="仿宋_GB2312" w:eastAsia="仿宋_GB2312"/>
                <w:kern w:val="0"/>
                <w:sz w:val="22"/>
                <w:szCs w:val="22"/>
                <w:lang w:val="en-US" w:eastAsia="zh-CN"/>
              </w:rPr>
              <w:t>10%</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rPr>
            </w:pPr>
            <w:r>
              <w:rPr>
                <w:rFonts w:ascii="Times New Roman" w:hAnsi="Times New Roman" w:eastAsia="仿宋_GB2312"/>
                <w:kern w:val="21"/>
                <w:sz w:val="22"/>
                <w:szCs w:val="22"/>
              </w:rPr>
              <w:t>常规</w:t>
            </w:r>
            <w:r>
              <w:rPr>
                <w:rFonts w:hint="eastAsia" w:ascii="Times New Roman" w:hAnsi="Times New Roman" w:eastAsia="仿宋_GB2312"/>
                <w:kern w:val="21"/>
                <w:sz w:val="22"/>
                <w:szCs w:val="22"/>
                <w:lang w:eastAsia="zh-CN"/>
              </w:rPr>
              <w:t>、专项及证后监督检查</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rPr>
            </w:pPr>
            <w:r>
              <w:rPr>
                <w:rFonts w:hint="eastAsia" w:ascii="仿宋_GB2312" w:eastAsia="仿宋_GB2312"/>
                <w:spacing w:val="-20"/>
                <w:kern w:val="0"/>
                <w:sz w:val="22"/>
                <w:szCs w:val="22"/>
                <w:lang w:val="en-US" w:eastAsia="zh-CN"/>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textAlignment w:val="center"/>
              <w:rPr>
                <w:rFonts w:hint="eastAsia" w:ascii="仿宋_GB2312" w:eastAsia="仿宋_GB2312"/>
                <w:kern w:val="0"/>
                <w:sz w:val="22"/>
                <w:szCs w:val="22"/>
              </w:rPr>
            </w:pPr>
            <w:r>
              <w:rPr>
                <w:rFonts w:ascii="Times New Roman" w:hAnsi="Times New Roman" w:eastAsia="仿宋_GB2312"/>
                <w:kern w:val="21"/>
                <w:sz w:val="22"/>
                <w:szCs w:val="22"/>
              </w:rPr>
              <w:t>对特种设备生产使用单位严格落实特种设备相关法律、法规、</w:t>
            </w:r>
            <w:r>
              <w:rPr>
                <w:rFonts w:hint="eastAsia" w:ascii="Times New Roman" w:hAnsi="Times New Roman" w:eastAsia="仿宋_GB2312"/>
                <w:kern w:val="21"/>
                <w:sz w:val="22"/>
                <w:szCs w:val="22"/>
                <w:lang w:eastAsia="zh-CN"/>
              </w:rPr>
              <w:t>规章、</w:t>
            </w:r>
            <w:r>
              <w:rPr>
                <w:rFonts w:ascii="Times New Roman" w:hAnsi="Times New Roman" w:eastAsia="仿宋_GB2312"/>
                <w:kern w:val="21"/>
                <w:sz w:val="22"/>
                <w:szCs w:val="22"/>
              </w:rPr>
              <w:t>安全技术规范</w:t>
            </w:r>
            <w:r>
              <w:rPr>
                <w:rFonts w:hint="eastAsia" w:ascii="Times New Roman" w:hAnsi="Times New Roman" w:eastAsia="仿宋_GB2312"/>
                <w:kern w:val="21"/>
                <w:sz w:val="22"/>
                <w:szCs w:val="22"/>
                <w:lang w:eastAsia="zh-CN"/>
              </w:rPr>
              <w:t>和主体责任</w:t>
            </w:r>
            <w:r>
              <w:rPr>
                <w:rFonts w:ascii="Times New Roman" w:hAnsi="Times New Roman" w:eastAsia="仿宋_GB2312"/>
                <w:kern w:val="21"/>
                <w:sz w:val="22"/>
                <w:szCs w:val="22"/>
              </w:rPr>
              <w:t>的监督检查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Times New Roman" w:hAnsi="Times New Roman" w:eastAsia="仿宋_GB2312"/>
                <w:kern w:val="21"/>
                <w:sz w:val="22"/>
                <w:szCs w:val="22"/>
                <w:lang w:eastAsia="zh-CN"/>
              </w:rPr>
            </w:pPr>
            <w:r>
              <w:rPr>
                <w:rFonts w:hint="eastAsia" w:ascii="Times New Roman" w:hAnsi="Times New Roman" w:eastAsia="仿宋_GB2312"/>
                <w:kern w:val="21"/>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Times New Roman" w:hAnsi="Times New Roman" w:eastAsia="仿宋_GB2312"/>
                <w:kern w:val="21"/>
                <w:sz w:val="22"/>
                <w:szCs w:val="22"/>
                <w:lang w:eastAsia="zh-CN"/>
              </w:rPr>
            </w:pPr>
            <w:r>
              <w:rPr>
                <w:rFonts w:hint="eastAsia" w:ascii="Times New Roman" w:hAnsi="Times New Roman" w:eastAsia="仿宋_GB2312"/>
                <w:kern w:val="21"/>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11</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eastAsia="仿宋_GB2312" w:cs="仿宋_GB2312"/>
                <w:kern w:val="0"/>
                <w:sz w:val="22"/>
                <w:szCs w:val="22"/>
                <w:lang w:bidi="ar"/>
              </w:rPr>
              <w:t>成品油市场检查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eastAsia="仿宋_GB2312" w:cs="仿宋_GB2312"/>
                <w:kern w:val="0"/>
                <w:sz w:val="22"/>
                <w:szCs w:val="22"/>
                <w:lang w:bidi="ar"/>
              </w:rPr>
              <w:t>成品油批发、零售、仓储经营单位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lang w:eastAsia="zh-CN"/>
              </w:rPr>
            </w:pPr>
            <w:r>
              <w:rPr>
                <w:rFonts w:hint="eastAsia" w:ascii="仿宋_GB2312" w:eastAsia="仿宋_GB2312" w:cs="仿宋_GB2312"/>
                <w:sz w:val="22"/>
                <w:szCs w:val="22"/>
                <w:lang w:eastAsia="zh-CN" w:bidi="ar-SA"/>
              </w:rPr>
              <w:t>全年</w:t>
            </w:r>
            <w:r>
              <w:rPr>
                <w:rFonts w:hint="eastAsia" w:ascii="仿宋_GB2312" w:eastAsia="仿宋_GB2312" w:cs="仿宋_GB2312"/>
                <w:sz w:val="22"/>
                <w:szCs w:val="22"/>
                <w:lang w:val="en-US" w:eastAsia="zh-CN" w:bidi="ar-SA"/>
              </w:rPr>
              <w:t>1次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val="en-US" w:eastAsia="zh-CN"/>
              </w:rPr>
            </w:pPr>
            <w:r>
              <w:rPr>
                <w:rFonts w:hint="eastAsia" w:ascii="仿宋_GB2312" w:eastAsia="仿宋_GB2312" w:cs="仿宋_GB2312"/>
                <w:kern w:val="0"/>
                <w:sz w:val="22"/>
                <w:szCs w:val="22"/>
                <w:lang w:val="en-US" w:eastAsia="zh-CN" w:bidi="ar"/>
              </w:rPr>
              <w:t>100</w:t>
            </w:r>
            <w:r>
              <w:rPr>
                <w:rFonts w:hint="eastAsia" w:ascii="仿宋_GB2312" w:eastAsia="仿宋_GB2312" w:cs="仿宋_GB2312"/>
                <w:kern w:val="0"/>
                <w:sz w:val="22"/>
                <w:szCs w:val="22"/>
                <w:lang w:bidi="ar"/>
              </w:rPr>
              <w:t>%</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eastAsia="zh-CN"/>
              </w:rPr>
            </w:pPr>
            <w:r>
              <w:rPr>
                <w:rFonts w:hint="eastAsia" w:ascii="仿宋_GB2312" w:eastAsia="仿宋_GB2312" w:cs="仿宋_GB2312"/>
                <w:kern w:val="0"/>
                <w:sz w:val="22"/>
                <w:szCs w:val="22"/>
                <w:lang w:bidi="ar"/>
              </w:rPr>
              <w:t>现场检查</w:t>
            </w:r>
            <w:r>
              <w:rPr>
                <w:rFonts w:hint="eastAsia" w:ascii="仿宋_GB2312" w:eastAsia="仿宋_GB2312" w:cs="仿宋_GB2312"/>
                <w:kern w:val="0"/>
                <w:sz w:val="22"/>
                <w:szCs w:val="22"/>
                <w:lang w:eastAsia="zh-CN" w:bidi="ar"/>
              </w:rPr>
              <w:t>或非现场检查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日常或</w:t>
            </w:r>
          </w:p>
          <w:p>
            <w:pPr>
              <w:spacing w:line="260" w:lineRule="exact"/>
              <w:jc w:val="center"/>
              <w:textAlignment w:val="center"/>
              <w:rPr>
                <w:rFonts w:ascii="Times New Roman" w:hAnsi="Times New Roman" w:eastAsia="仿宋_GB2312"/>
                <w:kern w:val="21"/>
                <w:sz w:val="22"/>
                <w:szCs w:val="22"/>
              </w:rPr>
            </w:pPr>
            <w:r>
              <w:rPr>
                <w:rFonts w:hint="eastAsia" w:ascii="仿宋_GB2312" w:eastAsia="仿宋_GB2312" w:cs="仿宋_GB2312"/>
                <w:sz w:val="22"/>
                <w:szCs w:val="22"/>
                <w:lang w:eastAsia="zh-CN" w:bidi="ar-SA"/>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lang w:val="en-US" w:eastAsia="zh-CN"/>
              </w:rPr>
            </w:pPr>
            <w:r>
              <w:rPr>
                <w:rFonts w:hint="eastAsia" w:ascii="仿宋_GB2312" w:eastAsia="仿宋_GB2312" w:cs="仿宋_GB2312"/>
                <w:spacing w:val="-20"/>
                <w:kern w:val="0"/>
                <w:sz w:val="22"/>
                <w:szCs w:val="22"/>
                <w:lang w:bidi="ar"/>
              </w:rPr>
              <w:t>1</w:t>
            </w:r>
            <w:r>
              <w:rPr>
                <w:rFonts w:hint="eastAsia" w:ascii="仿宋_GB2312" w:eastAsia="仿宋_GB2312" w:cs="仿宋_GB2312"/>
                <w:spacing w:val="-20"/>
                <w:kern w:val="0"/>
                <w:sz w:val="22"/>
                <w:szCs w:val="22"/>
                <w:lang w:val="en-US" w:eastAsia="zh-CN" w:bidi="ar"/>
              </w:rPr>
              <w:t>1</w:t>
            </w:r>
            <w:r>
              <w:rPr>
                <w:rFonts w:hint="eastAsia" w:ascii="仿宋_GB2312" w:eastAsia="仿宋_GB2312" w:cs="仿宋_GB2312"/>
                <w:spacing w:val="-20"/>
                <w:kern w:val="0"/>
                <w:sz w:val="22"/>
                <w:szCs w:val="22"/>
                <w:lang w:bidi="ar"/>
              </w:rPr>
              <w:t>月3</w:t>
            </w:r>
            <w:r>
              <w:rPr>
                <w:rFonts w:hint="eastAsia" w:ascii="仿宋_GB2312" w:eastAsia="仿宋_GB2312" w:cs="仿宋_GB2312"/>
                <w:spacing w:val="-20"/>
                <w:kern w:val="0"/>
                <w:sz w:val="22"/>
                <w:szCs w:val="22"/>
                <w:lang w:val="en-US" w:eastAsia="zh-CN" w:bidi="ar"/>
              </w:rPr>
              <w:t>0</w:t>
            </w:r>
            <w:r>
              <w:rPr>
                <w:rFonts w:hint="eastAsia" w:ascii="仿宋_GB2312" w:eastAsia="仿宋_GB2312" w:cs="仿宋_GB2312"/>
                <w:spacing w:val="-20"/>
                <w:kern w:val="0"/>
                <w:sz w:val="22"/>
                <w:szCs w:val="22"/>
                <w:lang w:bidi="ar"/>
              </w:rPr>
              <w:t>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textAlignment w:val="center"/>
              <w:rPr>
                <w:rFonts w:ascii="Times New Roman" w:hAnsi="Times New Roman" w:eastAsia="仿宋_GB2312"/>
                <w:kern w:val="21"/>
                <w:sz w:val="22"/>
                <w:szCs w:val="22"/>
              </w:rPr>
            </w:pPr>
            <w:r>
              <w:rPr>
                <w:rFonts w:hint="eastAsia" w:ascii="仿宋_GB2312" w:eastAsia="仿宋_GB2312" w:cs="仿宋_GB2312"/>
                <w:kern w:val="0"/>
                <w:sz w:val="22"/>
                <w:szCs w:val="22"/>
                <w:lang w:bidi="ar"/>
              </w:rPr>
              <w:t>对成品油</w:t>
            </w:r>
            <w:r>
              <w:rPr>
                <w:rFonts w:hint="eastAsia" w:ascii="仿宋_GB2312" w:eastAsia="仿宋_GB2312" w:cs="仿宋_GB2312"/>
                <w:kern w:val="0"/>
                <w:sz w:val="22"/>
                <w:szCs w:val="22"/>
                <w:lang w:eastAsia="zh-CN" w:bidi="ar"/>
              </w:rPr>
              <w:t>经营</w:t>
            </w:r>
            <w:r>
              <w:rPr>
                <w:rFonts w:hint="eastAsia" w:ascii="仿宋_GB2312" w:eastAsia="仿宋_GB2312" w:cs="仿宋_GB2312"/>
                <w:kern w:val="0"/>
                <w:sz w:val="22"/>
                <w:szCs w:val="22"/>
                <w:lang w:bidi="ar"/>
              </w:rPr>
              <w:t>企业</w:t>
            </w:r>
            <w:r>
              <w:rPr>
                <w:rFonts w:hint="eastAsia" w:ascii="仿宋_GB2312" w:eastAsia="仿宋_GB2312" w:cs="仿宋_GB2312"/>
                <w:kern w:val="0"/>
                <w:sz w:val="22"/>
                <w:szCs w:val="22"/>
                <w:lang w:eastAsia="zh-CN" w:bidi="ar"/>
              </w:rPr>
              <w:t>的</w:t>
            </w:r>
            <w:r>
              <w:rPr>
                <w:rFonts w:hint="eastAsia" w:ascii="仿宋_GB2312" w:eastAsia="仿宋_GB2312" w:cs="仿宋_GB2312"/>
                <w:kern w:val="0"/>
                <w:sz w:val="22"/>
                <w:szCs w:val="22"/>
                <w:lang w:bidi="ar"/>
              </w:rPr>
              <w:t>油品质量、计量</w:t>
            </w:r>
            <w:r>
              <w:rPr>
                <w:rFonts w:hint="eastAsia" w:ascii="仿宋_GB2312" w:eastAsia="仿宋_GB2312" w:cs="仿宋_GB2312"/>
                <w:kern w:val="0"/>
                <w:sz w:val="22"/>
                <w:szCs w:val="22"/>
                <w:lang w:eastAsia="zh-CN" w:bidi="ar"/>
              </w:rPr>
              <w:t>进行</w:t>
            </w:r>
            <w:r>
              <w:rPr>
                <w:rFonts w:hint="eastAsia" w:ascii="仿宋_GB2312" w:eastAsia="仿宋_GB2312" w:cs="仿宋_GB2312"/>
                <w:kern w:val="0"/>
                <w:sz w:val="22"/>
                <w:szCs w:val="22"/>
                <w:lang w:bidi="ar"/>
              </w:rPr>
              <w:t>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Times New Roman" w:hAnsi="Times New Roman" w:eastAsia="仿宋_GB2312"/>
                <w:kern w:val="21"/>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Times New Roman" w:hAnsi="Times New Roman" w:eastAsia="仿宋_GB2312"/>
                <w:kern w:val="21"/>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12</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eastAsia="仿宋_GB2312" w:cs="仿宋_GB2312"/>
                <w:kern w:val="0"/>
                <w:sz w:val="22"/>
                <w:szCs w:val="22"/>
                <w:lang w:eastAsia="zh-CN" w:bidi="ar"/>
              </w:rPr>
              <w:t>电动自行车经营企业</w:t>
            </w:r>
            <w:r>
              <w:rPr>
                <w:rFonts w:hint="eastAsia" w:ascii="仿宋_GB2312" w:eastAsia="仿宋_GB2312" w:cs="仿宋_GB2312"/>
                <w:kern w:val="0"/>
                <w:sz w:val="22"/>
                <w:szCs w:val="22"/>
                <w:lang w:bidi="ar"/>
              </w:rPr>
              <w:t>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eastAsia="仿宋_GB2312" w:cs="仿宋_GB2312"/>
                <w:kern w:val="0"/>
                <w:sz w:val="22"/>
                <w:szCs w:val="22"/>
                <w:lang w:eastAsia="zh-CN" w:bidi="ar"/>
              </w:rPr>
              <w:t>电动自行车</w:t>
            </w:r>
            <w:r>
              <w:rPr>
                <w:rFonts w:hint="eastAsia" w:ascii="仿宋_GB2312" w:eastAsia="仿宋_GB2312" w:cs="仿宋_GB2312"/>
                <w:kern w:val="0"/>
                <w:sz w:val="22"/>
                <w:szCs w:val="22"/>
                <w:lang w:bidi="ar"/>
              </w:rPr>
              <w:t>批发、零售单位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lang w:eastAsia="zh-CN"/>
              </w:rPr>
            </w:pPr>
            <w:r>
              <w:rPr>
                <w:rFonts w:hint="eastAsia" w:ascii="仿宋_GB2312" w:eastAsia="仿宋_GB2312" w:cs="仿宋_GB2312"/>
                <w:sz w:val="22"/>
                <w:szCs w:val="22"/>
                <w:lang w:eastAsia="zh-CN" w:bidi="ar-SA"/>
              </w:rPr>
              <w:t>全年多</w:t>
            </w:r>
            <w:r>
              <w:rPr>
                <w:rFonts w:hint="eastAsia" w:ascii="仿宋_GB2312" w:eastAsia="仿宋_GB2312" w:cs="仿宋_GB2312"/>
                <w:sz w:val="22"/>
                <w:szCs w:val="22"/>
                <w:lang w:val="en-US" w:eastAsia="zh-CN" w:bidi="ar-SA"/>
              </w:rPr>
              <w:t>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val="en-US" w:eastAsia="zh-CN"/>
              </w:rPr>
            </w:pPr>
            <w:r>
              <w:rPr>
                <w:rFonts w:hint="eastAsia" w:ascii="仿宋_GB2312" w:eastAsia="仿宋_GB2312" w:cs="仿宋_GB2312"/>
                <w:kern w:val="0"/>
                <w:sz w:val="22"/>
                <w:szCs w:val="22"/>
                <w:lang w:val="en-US" w:eastAsia="zh-CN" w:bidi="ar"/>
              </w:rPr>
              <w:t>100</w:t>
            </w:r>
            <w:r>
              <w:rPr>
                <w:rFonts w:hint="eastAsia" w:ascii="仿宋_GB2312" w:eastAsia="仿宋_GB2312" w:cs="仿宋_GB2312"/>
                <w:kern w:val="0"/>
                <w:sz w:val="22"/>
                <w:szCs w:val="22"/>
                <w:lang w:bidi="ar"/>
              </w:rPr>
              <w:t>%</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eastAsia="zh-CN"/>
              </w:rPr>
            </w:pPr>
            <w:r>
              <w:rPr>
                <w:rFonts w:hint="eastAsia" w:ascii="仿宋_GB2312" w:eastAsia="仿宋_GB2312" w:cs="仿宋_GB2312"/>
                <w:kern w:val="0"/>
                <w:sz w:val="22"/>
                <w:szCs w:val="22"/>
                <w:lang w:bidi="ar"/>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ascii="Times New Roman" w:hAnsi="Times New Roman" w:eastAsia="仿宋_GB2312"/>
                <w:kern w:val="21"/>
                <w:sz w:val="22"/>
                <w:szCs w:val="22"/>
              </w:rPr>
            </w:pPr>
            <w:r>
              <w:rPr>
                <w:rFonts w:hint="eastAsia" w:ascii="仿宋_GB2312" w:eastAsia="仿宋_GB2312" w:cs="仿宋_GB2312"/>
                <w:sz w:val="22"/>
                <w:szCs w:val="22"/>
                <w:lang w:eastAsia="zh-CN" w:bidi="ar-SA"/>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lang w:val="en-US" w:eastAsia="zh-CN"/>
              </w:rPr>
            </w:pPr>
            <w:r>
              <w:rPr>
                <w:rFonts w:hint="eastAsia" w:ascii="仿宋_GB2312" w:eastAsia="仿宋_GB2312" w:cs="仿宋_GB2312"/>
                <w:spacing w:val="-20"/>
                <w:kern w:val="0"/>
                <w:sz w:val="22"/>
                <w:szCs w:val="22"/>
                <w:lang w:bidi="ar"/>
              </w:rPr>
              <w:t>1</w:t>
            </w:r>
            <w:r>
              <w:rPr>
                <w:rFonts w:hint="eastAsia" w:ascii="仿宋_GB2312" w:eastAsia="仿宋_GB2312" w:cs="仿宋_GB2312"/>
                <w:spacing w:val="-20"/>
                <w:kern w:val="0"/>
                <w:sz w:val="22"/>
                <w:szCs w:val="22"/>
                <w:lang w:val="en-US" w:eastAsia="zh-CN" w:bidi="ar"/>
              </w:rPr>
              <w:t>2</w:t>
            </w:r>
            <w:r>
              <w:rPr>
                <w:rFonts w:hint="eastAsia" w:ascii="仿宋_GB2312" w:eastAsia="仿宋_GB2312" w:cs="仿宋_GB2312"/>
                <w:spacing w:val="-20"/>
                <w:kern w:val="0"/>
                <w:sz w:val="22"/>
                <w:szCs w:val="22"/>
                <w:lang w:bidi="ar"/>
              </w:rPr>
              <w:t>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textAlignment w:val="center"/>
              <w:rPr>
                <w:rFonts w:ascii="Times New Roman" w:hAnsi="Times New Roman" w:eastAsia="仿宋_GB2312"/>
                <w:kern w:val="21"/>
                <w:sz w:val="22"/>
                <w:szCs w:val="22"/>
              </w:rPr>
            </w:pPr>
            <w:r>
              <w:rPr>
                <w:rFonts w:hint="eastAsia" w:ascii="仿宋_GB2312" w:eastAsia="仿宋_GB2312" w:cs="仿宋_GB2312"/>
                <w:kern w:val="0"/>
                <w:sz w:val="22"/>
                <w:szCs w:val="22"/>
                <w:lang w:bidi="ar"/>
              </w:rPr>
              <w:t>对</w:t>
            </w:r>
            <w:r>
              <w:rPr>
                <w:rFonts w:hint="eastAsia" w:ascii="仿宋_GB2312" w:eastAsia="仿宋_GB2312" w:cs="仿宋_GB2312"/>
                <w:kern w:val="0"/>
                <w:sz w:val="22"/>
                <w:szCs w:val="22"/>
                <w:lang w:eastAsia="zh-CN" w:bidi="ar"/>
              </w:rPr>
              <w:t>电动自行车经营</w:t>
            </w:r>
            <w:r>
              <w:rPr>
                <w:rFonts w:hint="eastAsia" w:ascii="仿宋_GB2312" w:eastAsia="仿宋_GB2312" w:cs="仿宋_GB2312"/>
                <w:kern w:val="0"/>
                <w:sz w:val="22"/>
                <w:szCs w:val="22"/>
                <w:lang w:bidi="ar"/>
              </w:rPr>
              <w:t>企业</w:t>
            </w:r>
            <w:r>
              <w:rPr>
                <w:rFonts w:hint="eastAsia" w:ascii="仿宋_GB2312" w:eastAsia="仿宋_GB2312" w:cs="仿宋_GB2312"/>
                <w:kern w:val="0"/>
                <w:sz w:val="22"/>
                <w:szCs w:val="22"/>
                <w:lang w:eastAsia="zh-CN" w:bidi="ar"/>
              </w:rPr>
              <w:t>产品质量、强制性产品认证、“非法改拼装”进行检查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Times New Roman" w:hAnsi="Times New Roman" w:eastAsia="仿宋_GB2312"/>
                <w:kern w:val="21"/>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Times New Roman" w:hAnsi="Times New Roman" w:eastAsia="仿宋_GB2312"/>
                <w:kern w:val="21"/>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13</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eastAsia="仿宋_GB2312" w:cs="仿宋_GB2312"/>
                <w:kern w:val="0"/>
                <w:sz w:val="22"/>
                <w:szCs w:val="22"/>
                <w:lang w:eastAsia="zh-CN" w:bidi="ar"/>
              </w:rPr>
              <w:t>工业产品生产、销售企业检查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Times New Roman" w:eastAsia="仿宋_GB2312"/>
                <w:kern w:val="21"/>
                <w:sz w:val="22"/>
                <w:szCs w:val="22"/>
                <w:lang w:eastAsia="zh-CN"/>
              </w:rPr>
            </w:pPr>
            <w:r>
              <w:rPr>
                <w:rFonts w:hint="eastAsia" w:ascii="仿宋_GB2312" w:eastAsia="仿宋_GB2312" w:cs="仿宋_GB2312"/>
                <w:kern w:val="0"/>
                <w:sz w:val="22"/>
                <w:szCs w:val="22"/>
                <w:lang w:eastAsia="zh-CN" w:bidi="ar"/>
              </w:rPr>
              <w:t>工业产品生产、批发、</w:t>
            </w:r>
            <w:r>
              <w:rPr>
                <w:rFonts w:hint="eastAsia" w:ascii="仿宋_GB2312" w:eastAsia="仿宋_GB2312" w:cs="仿宋_GB2312"/>
                <w:kern w:val="0"/>
                <w:sz w:val="22"/>
                <w:szCs w:val="22"/>
                <w:lang w:bidi="ar"/>
              </w:rPr>
              <w:t>零售、仓储经营单位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z w:val="22"/>
                <w:szCs w:val="22"/>
                <w:lang w:eastAsia="zh-CN"/>
              </w:rPr>
            </w:pPr>
            <w:r>
              <w:rPr>
                <w:rFonts w:hint="eastAsia" w:ascii="仿宋_GB2312" w:eastAsia="仿宋_GB2312" w:cs="仿宋_GB2312"/>
                <w:sz w:val="22"/>
                <w:szCs w:val="22"/>
                <w:lang w:eastAsia="zh-CN" w:bidi="ar-SA"/>
              </w:rPr>
              <w:t>全年</w:t>
            </w:r>
            <w:r>
              <w:rPr>
                <w:rFonts w:hint="eastAsia" w:ascii="仿宋_GB2312" w:eastAsia="仿宋_GB2312" w:cs="仿宋_GB2312"/>
                <w:sz w:val="22"/>
                <w:szCs w:val="22"/>
                <w:lang w:val="en-US" w:eastAsia="zh-CN" w:bidi="ar-SA"/>
              </w:rPr>
              <w:t>1次或2次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val="en-US" w:eastAsia="zh-CN"/>
              </w:rPr>
            </w:pPr>
            <w:r>
              <w:rPr>
                <w:rFonts w:hint="eastAsia" w:ascii="仿宋_GB2312" w:eastAsia="仿宋_GB2312" w:cs="仿宋_GB2312"/>
                <w:kern w:val="0"/>
                <w:sz w:val="22"/>
                <w:szCs w:val="22"/>
                <w:lang w:val="en-US" w:eastAsia="zh-CN" w:bidi="ar"/>
              </w:rPr>
              <w:t>随机30%</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lang w:eastAsia="zh-CN"/>
              </w:rPr>
            </w:pPr>
            <w:r>
              <w:rPr>
                <w:rFonts w:hint="eastAsia" w:ascii="仿宋_GB2312" w:eastAsia="仿宋_GB2312" w:cs="仿宋_GB2312"/>
                <w:kern w:val="0"/>
                <w:sz w:val="22"/>
                <w:szCs w:val="22"/>
                <w:lang w:bidi="ar"/>
              </w:rPr>
              <w:t>现场检查</w:t>
            </w:r>
            <w:r>
              <w:rPr>
                <w:rFonts w:hint="eastAsia" w:ascii="仿宋_GB2312" w:eastAsia="仿宋_GB2312" w:cs="仿宋_GB2312"/>
                <w:kern w:val="0"/>
                <w:sz w:val="22"/>
                <w:szCs w:val="22"/>
                <w:lang w:eastAsia="zh-CN" w:bidi="ar"/>
              </w:rPr>
              <w:t>或非现场检查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日常或</w:t>
            </w:r>
          </w:p>
          <w:p>
            <w:pPr>
              <w:spacing w:line="260" w:lineRule="exact"/>
              <w:jc w:val="center"/>
              <w:textAlignment w:val="center"/>
              <w:rPr>
                <w:rFonts w:ascii="Times New Roman" w:hAnsi="Times New Roman" w:eastAsia="仿宋_GB2312"/>
                <w:kern w:val="21"/>
                <w:sz w:val="22"/>
                <w:szCs w:val="22"/>
              </w:rPr>
            </w:pPr>
            <w:r>
              <w:rPr>
                <w:rFonts w:hint="eastAsia" w:ascii="仿宋_GB2312" w:eastAsia="仿宋_GB2312" w:cs="仿宋_GB2312"/>
                <w:sz w:val="22"/>
                <w:szCs w:val="22"/>
                <w:lang w:eastAsia="zh-CN" w:bidi="ar-SA"/>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spacing w:val="-20"/>
                <w:kern w:val="0"/>
                <w:sz w:val="22"/>
                <w:szCs w:val="22"/>
                <w:lang w:val="en-US" w:eastAsia="zh-CN"/>
              </w:rPr>
            </w:pPr>
            <w:r>
              <w:rPr>
                <w:rFonts w:hint="eastAsia" w:ascii="仿宋_GB2312" w:eastAsia="仿宋_GB2312" w:cs="仿宋_GB2312"/>
                <w:spacing w:val="-20"/>
                <w:kern w:val="0"/>
                <w:sz w:val="22"/>
                <w:szCs w:val="22"/>
                <w:lang w:bidi="ar"/>
              </w:rPr>
              <w:t>1</w:t>
            </w:r>
            <w:r>
              <w:rPr>
                <w:rFonts w:hint="eastAsia" w:ascii="仿宋_GB2312" w:eastAsia="仿宋_GB2312" w:cs="仿宋_GB2312"/>
                <w:spacing w:val="-20"/>
                <w:kern w:val="0"/>
                <w:sz w:val="22"/>
                <w:szCs w:val="22"/>
                <w:lang w:val="en-US" w:eastAsia="zh-CN" w:bidi="ar"/>
              </w:rPr>
              <w:t>1</w:t>
            </w:r>
            <w:r>
              <w:rPr>
                <w:rFonts w:hint="eastAsia" w:ascii="仿宋_GB2312" w:eastAsia="仿宋_GB2312" w:cs="仿宋_GB2312"/>
                <w:spacing w:val="-20"/>
                <w:kern w:val="0"/>
                <w:sz w:val="22"/>
                <w:szCs w:val="22"/>
                <w:lang w:bidi="ar"/>
              </w:rPr>
              <w:t>月3</w:t>
            </w:r>
            <w:r>
              <w:rPr>
                <w:rFonts w:hint="eastAsia" w:ascii="仿宋_GB2312" w:eastAsia="仿宋_GB2312" w:cs="仿宋_GB2312"/>
                <w:spacing w:val="-20"/>
                <w:kern w:val="0"/>
                <w:sz w:val="22"/>
                <w:szCs w:val="22"/>
                <w:lang w:val="en-US" w:eastAsia="zh-CN" w:bidi="ar"/>
              </w:rPr>
              <w:t>0</w:t>
            </w:r>
            <w:bookmarkStart w:id="0" w:name="_GoBack"/>
            <w:bookmarkEnd w:id="0"/>
            <w:r>
              <w:rPr>
                <w:rFonts w:hint="eastAsia" w:ascii="仿宋_GB2312" w:eastAsia="仿宋_GB2312" w:cs="仿宋_GB2312"/>
                <w:spacing w:val="-20"/>
                <w:kern w:val="0"/>
                <w:sz w:val="22"/>
                <w:szCs w:val="22"/>
                <w:lang w:bidi="ar"/>
              </w:rPr>
              <w:t>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kern w:val="0"/>
                <w:sz w:val="22"/>
                <w:szCs w:val="22"/>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textAlignment w:val="center"/>
              <w:rPr>
                <w:rFonts w:ascii="Times New Roman" w:hAnsi="Times New Roman" w:eastAsia="仿宋_GB2312"/>
                <w:kern w:val="21"/>
                <w:sz w:val="22"/>
                <w:szCs w:val="22"/>
              </w:rPr>
            </w:pPr>
            <w:r>
              <w:rPr>
                <w:rFonts w:hint="eastAsia" w:ascii="仿宋_GB2312" w:eastAsia="仿宋_GB2312" w:cs="仿宋_GB2312"/>
                <w:kern w:val="0"/>
                <w:sz w:val="22"/>
                <w:szCs w:val="22"/>
                <w:lang w:eastAsia="zh-CN" w:bidi="ar"/>
              </w:rPr>
              <w:t>对工业产品生产、销售企业的产品质量进行检查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eastAsia="zh-CN" w:bidi="ar"/>
              </w:rPr>
            </w:pPr>
            <w:r>
              <w:rPr>
                <w:rFonts w:hint="eastAsia" w:ascii="Times New Roman" w:hAnsi="Times New Roman" w:eastAsia="仿宋_GB2312"/>
                <w:kern w:val="21"/>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eastAsia="zh-CN" w:bidi="ar"/>
              </w:rPr>
            </w:pPr>
            <w:r>
              <w:rPr>
                <w:rFonts w:hint="eastAsia" w:ascii="Times New Roman" w:hAnsi="Times New Roman" w:eastAsia="仿宋_GB2312"/>
                <w:kern w:val="21"/>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14</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eastAsia="zh-CN" w:bidi="ar"/>
              </w:rPr>
            </w:pPr>
            <w:r>
              <w:rPr>
                <w:rFonts w:hint="eastAsia" w:ascii="仿宋_GB2312" w:eastAsia="仿宋_GB2312" w:cs="仿宋_GB2312"/>
                <w:kern w:val="0"/>
                <w:sz w:val="22"/>
                <w:szCs w:val="22"/>
                <w:lang w:val="en-US" w:eastAsia="zh-CN" w:bidi="ar"/>
              </w:rPr>
              <w:t>食品生产企业</w:t>
            </w:r>
            <w:r>
              <w:rPr>
                <w:rFonts w:hint="eastAsia" w:ascii="仿宋_GB2312" w:eastAsia="仿宋_GB2312" w:cs="仿宋_GB2312"/>
                <w:kern w:val="0"/>
                <w:sz w:val="22"/>
                <w:szCs w:val="22"/>
                <w:lang w:bidi="ar"/>
              </w:rPr>
              <w:t>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eastAsia="zh-CN" w:bidi="ar"/>
              </w:rPr>
            </w:pPr>
            <w:r>
              <w:rPr>
                <w:rFonts w:hint="eastAsia" w:ascii="仿宋_GB2312" w:eastAsia="仿宋_GB2312" w:cs="仿宋_GB2312"/>
                <w:kern w:val="0"/>
                <w:sz w:val="22"/>
                <w:szCs w:val="22"/>
                <w:lang w:val="en-US" w:eastAsia="zh-CN" w:bidi="ar"/>
              </w:rPr>
              <w:t>食品生产</w:t>
            </w:r>
            <w:r>
              <w:rPr>
                <w:rFonts w:hint="eastAsia" w:ascii="仿宋_GB2312" w:eastAsia="仿宋_GB2312" w:cs="仿宋_GB2312"/>
                <w:kern w:val="0"/>
                <w:sz w:val="22"/>
                <w:szCs w:val="22"/>
                <w:lang w:bidi="ar"/>
              </w:rPr>
              <w:t>经营单位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全年</w:t>
            </w:r>
            <w:r>
              <w:rPr>
                <w:rFonts w:hint="eastAsia" w:ascii="仿宋_GB2312" w:eastAsia="仿宋_GB2312" w:cs="仿宋_GB2312"/>
                <w:sz w:val="22"/>
                <w:szCs w:val="22"/>
                <w:lang w:val="en-US" w:eastAsia="zh-CN" w:bidi="ar-SA"/>
              </w:rPr>
              <w:t>1次至4次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按照风险等级A、B、C、D检查</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日常或</w:t>
            </w:r>
          </w:p>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pacing w:val="-20"/>
                <w:kern w:val="0"/>
                <w:sz w:val="22"/>
                <w:szCs w:val="22"/>
                <w:lang w:bidi="ar"/>
              </w:rPr>
            </w:pPr>
            <w:r>
              <w:rPr>
                <w:rFonts w:hint="eastAsia" w:ascii="仿宋_GB2312" w:eastAsia="仿宋_GB2312" w:cs="仿宋_GB2312"/>
                <w:spacing w:val="-20"/>
                <w:kern w:val="0"/>
                <w:sz w:val="22"/>
                <w:szCs w:val="22"/>
                <w:lang w:bidi="ar"/>
              </w:rPr>
              <w:t>10月31日前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textAlignment w:val="center"/>
              <w:rPr>
                <w:rFonts w:hint="eastAsia" w:ascii="仿宋_GB2312" w:eastAsia="仿宋_GB2312" w:cs="仿宋_GB2312"/>
                <w:kern w:val="0"/>
                <w:sz w:val="22"/>
                <w:szCs w:val="22"/>
                <w:lang w:eastAsia="zh-CN" w:bidi="ar"/>
              </w:rPr>
            </w:pPr>
            <w:r>
              <w:rPr>
                <w:rFonts w:hint="eastAsia" w:ascii="仿宋_GB2312" w:eastAsia="仿宋_GB2312" w:cs="仿宋_GB2312"/>
                <w:kern w:val="0"/>
                <w:sz w:val="22"/>
                <w:szCs w:val="22"/>
                <w:lang w:bidi="ar"/>
              </w:rPr>
              <w:t>对</w:t>
            </w:r>
            <w:r>
              <w:rPr>
                <w:rFonts w:hint="eastAsia" w:ascii="仿宋_GB2312" w:eastAsia="仿宋_GB2312" w:cs="仿宋_GB2312"/>
                <w:kern w:val="0"/>
                <w:sz w:val="22"/>
                <w:szCs w:val="22"/>
                <w:lang w:val="en-US" w:eastAsia="zh-CN" w:bidi="ar"/>
              </w:rPr>
              <w:t>食品生产</w:t>
            </w:r>
            <w:r>
              <w:rPr>
                <w:rFonts w:hint="eastAsia" w:ascii="仿宋_GB2312" w:eastAsia="仿宋_GB2312" w:cs="仿宋_GB2312"/>
                <w:kern w:val="0"/>
                <w:sz w:val="22"/>
                <w:szCs w:val="22"/>
                <w:lang w:bidi="ar"/>
              </w:rPr>
              <w:t>企业经营活动情况进行检查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Times New Roman" w:hAnsi="Times New Roman" w:eastAsia="仿宋_GB2312"/>
                <w:kern w:val="21"/>
                <w:sz w:val="22"/>
                <w:szCs w:val="22"/>
                <w:lang w:eastAsia="zh-CN"/>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Times New Roman" w:hAnsi="Times New Roman" w:eastAsia="仿宋_GB2312"/>
                <w:kern w:val="21"/>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15</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食品经营企业</w:t>
            </w:r>
            <w:r>
              <w:rPr>
                <w:rFonts w:hint="eastAsia" w:ascii="仿宋_GB2312" w:eastAsia="仿宋_GB2312" w:cs="仿宋_GB2312"/>
                <w:kern w:val="0"/>
                <w:sz w:val="22"/>
                <w:szCs w:val="22"/>
                <w:lang w:bidi="ar"/>
              </w:rPr>
              <w:t>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食品</w:t>
            </w:r>
            <w:r>
              <w:rPr>
                <w:rFonts w:hint="eastAsia" w:ascii="仿宋_GB2312" w:eastAsia="仿宋_GB2312" w:cs="仿宋_GB2312"/>
                <w:kern w:val="0"/>
                <w:sz w:val="22"/>
                <w:szCs w:val="22"/>
                <w:lang w:bidi="ar"/>
              </w:rPr>
              <w:t>经营单位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全年</w:t>
            </w:r>
            <w:r>
              <w:rPr>
                <w:rFonts w:hint="eastAsia" w:ascii="仿宋_GB2312" w:eastAsia="仿宋_GB2312" w:cs="仿宋_GB2312"/>
                <w:sz w:val="22"/>
                <w:szCs w:val="22"/>
                <w:lang w:val="en-US" w:eastAsia="zh-CN" w:bidi="ar-SA"/>
              </w:rPr>
              <w:t>1次至4次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按照风险等级A、B、C、D检查</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日常或</w:t>
            </w:r>
          </w:p>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pacing w:val="-20"/>
                <w:kern w:val="0"/>
                <w:sz w:val="22"/>
                <w:szCs w:val="22"/>
                <w:lang w:bidi="ar"/>
              </w:rPr>
            </w:pPr>
            <w:r>
              <w:rPr>
                <w:rFonts w:hint="eastAsia" w:ascii="仿宋_GB2312" w:eastAsia="仿宋_GB2312" w:cs="仿宋_GB2312"/>
                <w:spacing w:val="-20"/>
                <w:kern w:val="0"/>
                <w:sz w:val="22"/>
                <w:szCs w:val="22"/>
                <w:lang w:eastAsia="zh-CN" w:bidi="ar"/>
              </w:rPr>
              <w:t>逐年</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val="en-US" w:eastAsia="zh-CN" w:bidi="ar"/>
              </w:rPr>
              <w:t>对食品经营企业经营活动状况进行监督检查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16</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sz w:val="22"/>
                <w:szCs w:val="22"/>
                <w:lang w:eastAsia="zh-CN" w:bidi="ar-SA"/>
              </w:rPr>
              <w:t>居民用水表、电能表和燃气表计量监督检查</w:t>
            </w:r>
          </w:p>
        </w:tc>
        <w:tc>
          <w:tcPr>
            <w:tcW w:w="1136" w:type="dxa"/>
            <w:tcBorders>
              <w:top w:val="single" w:color="auto" w:sz="4" w:space="0"/>
              <w:left w:val="single" w:color="auto" w:sz="4" w:space="0"/>
              <w:bottom w:val="single" w:color="auto" w:sz="4" w:space="0"/>
              <w:right w:val="single" w:color="auto" w:sz="4" w:space="0"/>
            </w:tcBorders>
            <w:vAlign w:val="center"/>
          </w:tcPr>
          <w:p>
            <w:pPr>
              <w:pStyle w:val="6"/>
              <w:rPr>
                <w:rFonts w:hint="eastAsia" w:ascii="仿宋_GB2312" w:eastAsia="仿宋_GB2312" w:cs="仿宋_GB2312"/>
                <w:kern w:val="0"/>
                <w:sz w:val="22"/>
                <w:szCs w:val="22"/>
                <w:lang w:val="en-US" w:eastAsia="zh-CN" w:bidi="ar"/>
              </w:rPr>
            </w:pPr>
            <w:r>
              <w:rPr>
                <w:rFonts w:hint="eastAsia" w:ascii="仿宋_GB2312" w:hAnsi="Calibri" w:eastAsia="仿宋_GB2312" w:cs="仿宋_GB2312"/>
                <w:b w:val="0"/>
                <w:color w:val="auto"/>
                <w:kern w:val="2"/>
                <w:sz w:val="22"/>
                <w:szCs w:val="22"/>
                <w:lang w:val="en-US" w:eastAsia="zh-CN" w:bidi="ar-SA"/>
              </w:rPr>
              <w:t>供水、供电、供气公用企业</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全年</w:t>
            </w:r>
            <w:r>
              <w:rPr>
                <w:rFonts w:hint="eastAsia" w:ascii="仿宋_GB2312" w:eastAsia="仿宋_GB2312" w:cs="仿宋_GB2312"/>
                <w:sz w:val="22"/>
                <w:szCs w:val="22"/>
                <w:lang w:val="en-US" w:eastAsia="zh-CN" w:bidi="ar-SA"/>
              </w:rPr>
              <w:t>1次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100%</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ind w:firstLine="220" w:firstLineChars="100"/>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pacing w:val="-20"/>
                <w:kern w:val="0"/>
                <w:sz w:val="22"/>
                <w:szCs w:val="22"/>
                <w:lang w:eastAsia="zh-CN" w:bidi="ar"/>
              </w:rPr>
            </w:pPr>
            <w:r>
              <w:rPr>
                <w:rFonts w:hint="eastAsia" w:ascii="仿宋_GB2312" w:eastAsia="仿宋_GB2312" w:cs="仿宋_GB2312"/>
                <w:spacing w:val="-20"/>
                <w:kern w:val="0"/>
                <w:sz w:val="22"/>
                <w:szCs w:val="22"/>
                <w:lang w:val="en-US" w:eastAsia="zh-CN" w:bidi="ar"/>
              </w:rPr>
              <w:t>12</w:t>
            </w:r>
            <w:r>
              <w:rPr>
                <w:rFonts w:hint="eastAsia" w:ascii="仿宋_GB2312" w:eastAsia="仿宋_GB2312" w:cs="仿宋_GB2312"/>
                <w:spacing w:val="-20"/>
                <w:kern w:val="0"/>
                <w:sz w:val="22"/>
                <w:szCs w:val="22"/>
                <w:lang w:bidi="ar"/>
              </w:rPr>
              <w:t>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pStyle w:val="6"/>
              <w:rPr>
                <w:rFonts w:hint="eastAsia" w:ascii="仿宋_GB2312" w:eastAsia="仿宋_GB2312" w:cs="仿宋_GB2312"/>
                <w:kern w:val="0"/>
                <w:sz w:val="22"/>
                <w:szCs w:val="22"/>
                <w:lang w:val="en-US" w:eastAsia="zh-CN" w:bidi="ar"/>
              </w:rPr>
            </w:pPr>
            <w:r>
              <w:rPr>
                <w:rFonts w:hint="eastAsia" w:ascii="仿宋_GB2312" w:hAnsi="Calibri" w:eastAsia="仿宋_GB2312" w:cs="仿宋_GB2312"/>
                <w:b w:val="0"/>
                <w:color w:val="auto"/>
                <w:kern w:val="0"/>
                <w:sz w:val="22"/>
                <w:szCs w:val="22"/>
                <w:lang w:val="en-US" w:eastAsia="zh-CN" w:bidi="ar"/>
              </w:rPr>
              <w:t>对供水、供电、供气公用企业的计量监督检查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Calibri" w:eastAsia="仿宋_GB2312" w:cs="仿宋_GB2312"/>
                <w:b w:val="0"/>
                <w:color w:val="auto"/>
                <w:kern w:val="0"/>
                <w:sz w:val="22"/>
                <w:szCs w:val="22"/>
                <w:lang w:val="en-US" w:eastAsia="zh-CN" w:bidi="ar"/>
              </w:rPr>
            </w:pPr>
            <w:r>
              <w:rPr>
                <w:rFonts w:hint="eastAsia" w:ascii="仿宋_GB2312" w:eastAsia="仿宋_GB2312" w:cs="仿宋_GB2312"/>
                <w:kern w:val="0"/>
                <w:sz w:val="22"/>
                <w:szCs w:val="22"/>
                <w:lang w:val="en-US" w:eastAsia="zh-CN" w:bidi="ar"/>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hAnsi="Calibri" w:eastAsia="仿宋_GB2312" w:cs="仿宋_GB2312"/>
                <w:b w:val="0"/>
                <w:color w:val="auto"/>
                <w:kern w:val="0"/>
                <w:sz w:val="22"/>
                <w:szCs w:val="22"/>
                <w:lang w:val="en-US" w:eastAsia="zh-CN" w:bidi="ar"/>
              </w:rPr>
            </w:pPr>
            <w:r>
              <w:rPr>
                <w:rFonts w:hint="eastAsia" w:ascii="仿宋_GB2312" w:eastAsia="仿宋_GB2312" w:cs="仿宋_GB2312"/>
                <w:kern w:val="0"/>
                <w:sz w:val="22"/>
                <w:szCs w:val="22"/>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9"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17</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cs="仿宋_GB2312"/>
                <w:sz w:val="22"/>
                <w:szCs w:val="22"/>
                <w:lang w:val="en-US" w:eastAsia="zh-CN" w:bidi="ar-SA"/>
              </w:rPr>
              <w:t>药品日常监管</w:t>
            </w:r>
          </w:p>
          <w:p>
            <w:pPr>
              <w:spacing w:line="260" w:lineRule="exact"/>
              <w:jc w:val="both"/>
              <w:textAlignment w:val="center"/>
              <w:rPr>
                <w:rFonts w:hint="eastAsia" w:ascii="仿宋_GB2312" w:eastAsia="仿宋_GB2312" w:cs="仿宋_GB2312"/>
                <w:sz w:val="22"/>
                <w:szCs w:val="22"/>
                <w:lang w:val="en-US" w:eastAsia="zh-CN" w:bidi="ar-SA"/>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cs="仿宋_GB2312"/>
                <w:sz w:val="22"/>
                <w:szCs w:val="22"/>
                <w:lang w:val="en-US" w:eastAsia="zh-CN" w:bidi="ar-SA"/>
              </w:rPr>
              <w:t>药品经营及使用单位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cs="仿宋_GB2312"/>
                <w:sz w:val="22"/>
                <w:szCs w:val="22"/>
                <w:lang w:val="en-US" w:eastAsia="zh-CN" w:bidi="ar-SA"/>
              </w:rPr>
              <w:t>1.</w:t>
            </w:r>
            <w:r>
              <w:rPr>
                <w:rFonts w:hint="eastAsia" w:ascii="仿宋_GB2312" w:eastAsia="仿宋_GB2312" w:cs="仿宋_GB2312"/>
                <w:sz w:val="22"/>
                <w:szCs w:val="22"/>
                <w:lang w:eastAsia="zh-CN" w:bidi="ar-SA"/>
              </w:rPr>
              <w:t>对2024年以来新开办零售药店符合性检查全年不少于1次。</w:t>
            </w:r>
            <w:r>
              <w:rPr>
                <w:rFonts w:hint="eastAsia" w:ascii="仿宋_GB2312" w:eastAsia="仿宋_GB2312" w:cs="仿宋_GB2312"/>
                <w:sz w:val="22"/>
                <w:szCs w:val="22"/>
                <w:lang w:eastAsia="zh-CN" w:bidi="ar-SA"/>
              </w:rPr>
              <w:br w:type="textWrapping"/>
            </w:r>
            <w:r>
              <w:rPr>
                <w:rFonts w:hint="eastAsia" w:ascii="仿宋_GB2312" w:eastAsia="仿宋_GB2312" w:cs="仿宋_GB2312"/>
                <w:sz w:val="22"/>
                <w:szCs w:val="22"/>
                <w:lang w:eastAsia="zh-CN" w:bidi="ar-SA"/>
              </w:rPr>
              <w:t>2.对2024年因违法违规行为被药品监管部门予以行政处罚的零售药店检查全年不少于1次。</w:t>
            </w:r>
            <w:r>
              <w:rPr>
                <w:rFonts w:hint="eastAsia" w:ascii="仿宋_GB2312" w:eastAsia="仿宋_GB2312" w:cs="仿宋_GB2312"/>
                <w:sz w:val="22"/>
                <w:szCs w:val="22"/>
                <w:lang w:eastAsia="zh-CN" w:bidi="ar-SA"/>
              </w:rPr>
              <w:br w:type="textWrapping"/>
            </w:r>
            <w:r>
              <w:rPr>
                <w:rFonts w:hint="eastAsia" w:ascii="仿宋_GB2312" w:eastAsia="仿宋_GB2312" w:cs="仿宋_GB2312"/>
                <w:sz w:val="22"/>
                <w:szCs w:val="22"/>
                <w:lang w:eastAsia="zh-CN" w:bidi="ar-SA"/>
              </w:rPr>
              <w:t>3.对经营冷藏、冷冻药品、血液制品、细胞治疗类生物制品、第二类精神药品的零售药店检查全年不少于1次。</w:t>
            </w:r>
            <w:r>
              <w:rPr>
                <w:rFonts w:hint="eastAsia" w:ascii="仿宋_GB2312" w:eastAsia="仿宋_GB2312" w:cs="仿宋_GB2312"/>
                <w:sz w:val="22"/>
                <w:szCs w:val="22"/>
                <w:lang w:eastAsia="zh-CN" w:bidi="ar-SA"/>
              </w:rPr>
              <w:br w:type="textWrapping"/>
            </w:r>
            <w:r>
              <w:rPr>
                <w:rFonts w:hint="eastAsia" w:ascii="仿宋_GB2312" w:eastAsia="仿宋_GB2312" w:cs="仿宋_GB2312"/>
                <w:sz w:val="22"/>
                <w:szCs w:val="22"/>
                <w:lang w:eastAsia="zh-CN" w:bidi="ar-SA"/>
              </w:rPr>
              <w:t>4.自建网站或入驻互联网第三方平台开展药品网络销售的零售药店检查全年不少于1次。</w:t>
            </w:r>
            <w:r>
              <w:rPr>
                <w:rFonts w:hint="eastAsia" w:ascii="仿宋_GB2312" w:eastAsia="仿宋_GB2312" w:cs="仿宋_GB2312"/>
                <w:sz w:val="22"/>
                <w:szCs w:val="22"/>
                <w:lang w:eastAsia="zh-CN" w:bidi="ar-SA"/>
              </w:rPr>
              <w:br w:type="textWrapping"/>
            </w:r>
            <w:r>
              <w:rPr>
                <w:rFonts w:hint="eastAsia" w:ascii="仿宋_GB2312" w:eastAsia="仿宋_GB2312" w:cs="仿宋_GB2312"/>
                <w:sz w:val="22"/>
                <w:szCs w:val="22"/>
                <w:lang w:eastAsia="zh-CN" w:bidi="ar-SA"/>
              </w:rPr>
              <w:t>5.</w:t>
            </w:r>
            <w:r>
              <w:rPr>
                <w:rFonts w:hint="eastAsia" w:ascii="仿宋_GB2312" w:eastAsia="仿宋_GB2312" w:cs="仿宋_GB2312"/>
                <w:sz w:val="22"/>
                <w:szCs w:val="22"/>
                <w:lang w:val="en-US" w:eastAsia="zh-CN" w:bidi="ar-SA"/>
              </w:rPr>
              <w:t>对疾病预防控制中心及疫苗接种点疫苗检查全年不少于1次。</w:t>
            </w:r>
          </w:p>
          <w:p>
            <w:pPr>
              <w:spacing w:line="260" w:lineRule="exact"/>
              <w:jc w:val="both"/>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val="en-US" w:eastAsia="zh-CN" w:bidi="ar-SA"/>
              </w:rPr>
              <w:t>6.</w:t>
            </w:r>
            <w:r>
              <w:rPr>
                <w:rFonts w:hint="eastAsia" w:ascii="仿宋_GB2312" w:eastAsia="仿宋_GB2312" w:cs="仿宋_GB2312"/>
                <w:sz w:val="22"/>
                <w:szCs w:val="22"/>
                <w:lang w:eastAsia="zh-CN" w:bidi="ar-SA"/>
              </w:rPr>
              <w:t>对</w:t>
            </w:r>
            <w:r>
              <w:rPr>
                <w:rFonts w:hint="eastAsia" w:ascii="仿宋_GB2312" w:eastAsia="仿宋_GB2312" w:cs="仿宋_GB2312"/>
                <w:sz w:val="22"/>
                <w:szCs w:val="22"/>
                <w:lang w:val="en-US" w:eastAsia="zh-CN" w:bidi="ar-SA"/>
              </w:rPr>
              <w:t>其他</w:t>
            </w:r>
            <w:r>
              <w:rPr>
                <w:rFonts w:hint="eastAsia" w:ascii="仿宋_GB2312" w:eastAsia="仿宋_GB2312" w:cs="仿宋_GB2312"/>
                <w:sz w:val="22"/>
                <w:szCs w:val="22"/>
                <w:lang w:eastAsia="zh-CN" w:bidi="ar-SA"/>
              </w:rPr>
              <w:t>医疗机构及零售药店三年内全覆盖监督检查。</w:t>
            </w:r>
          </w:p>
          <w:p>
            <w:pPr>
              <w:spacing w:line="260" w:lineRule="exact"/>
              <w:jc w:val="both"/>
              <w:textAlignment w:val="center"/>
              <w:rPr>
                <w:rFonts w:hint="eastAsia" w:ascii="仿宋_GB2312" w:eastAsia="仿宋_GB2312" w:cs="仿宋_GB2312"/>
                <w:sz w:val="22"/>
                <w:szCs w:val="22"/>
                <w:lang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default" w:ascii="仿宋_GB2312" w:eastAsia="仿宋_GB2312" w:cs="仿宋_GB2312"/>
                <w:sz w:val="22"/>
                <w:szCs w:val="22"/>
                <w:lang w:val="en-US" w:eastAsia="zh-CN" w:bidi="ar-SA"/>
              </w:rPr>
            </w:pPr>
            <w:r>
              <w:rPr>
                <w:rFonts w:hint="eastAsia" w:ascii="仿宋_GB2312" w:eastAsia="仿宋_GB2312" w:cs="仿宋_GB2312"/>
                <w:sz w:val="22"/>
                <w:szCs w:val="22"/>
                <w:lang w:val="en-US" w:eastAsia="zh-CN" w:bidi="ar-SA"/>
              </w:rPr>
              <w:t>1.2024年</w:t>
            </w:r>
            <w:r>
              <w:rPr>
                <w:rFonts w:hint="eastAsia" w:ascii="仿宋_GB2312" w:eastAsia="仿宋_GB2312" w:cs="仿宋_GB2312"/>
                <w:sz w:val="22"/>
                <w:szCs w:val="22"/>
                <w:lang w:eastAsia="zh-CN" w:bidi="ar-SA"/>
              </w:rPr>
              <w:t>以来新开办零售药店检查比例</w:t>
            </w:r>
            <w:r>
              <w:rPr>
                <w:rFonts w:hint="eastAsia" w:ascii="仿宋_GB2312" w:eastAsia="仿宋_GB2312" w:cs="仿宋_GB2312"/>
                <w:sz w:val="22"/>
                <w:szCs w:val="22"/>
                <w:lang w:val="en-US" w:eastAsia="zh-CN" w:bidi="ar-SA"/>
              </w:rPr>
              <w:t>100%。</w:t>
            </w:r>
          </w:p>
          <w:p>
            <w:pPr>
              <w:spacing w:line="260" w:lineRule="exact"/>
              <w:jc w:val="both"/>
              <w:textAlignment w:val="center"/>
              <w:rPr>
                <w:rFonts w:hint="default" w:ascii="仿宋_GB2312" w:eastAsia="仿宋_GB2312" w:cs="仿宋_GB2312"/>
                <w:sz w:val="22"/>
                <w:szCs w:val="22"/>
                <w:lang w:val="en-US" w:eastAsia="zh-CN" w:bidi="ar-SA"/>
              </w:rPr>
            </w:pPr>
            <w:r>
              <w:rPr>
                <w:rFonts w:hint="eastAsia" w:ascii="仿宋_GB2312" w:eastAsia="仿宋_GB2312" w:cs="仿宋_GB2312"/>
                <w:sz w:val="22"/>
                <w:szCs w:val="22"/>
                <w:lang w:eastAsia="zh-CN" w:bidi="ar-SA"/>
              </w:rPr>
              <w:t>2.2024年因违法违规行为被药品监管部门予以行政处罚的零售药店检查比例</w:t>
            </w:r>
            <w:r>
              <w:rPr>
                <w:rFonts w:hint="eastAsia" w:ascii="仿宋_GB2312" w:eastAsia="仿宋_GB2312" w:cs="仿宋_GB2312"/>
                <w:sz w:val="22"/>
                <w:szCs w:val="22"/>
                <w:lang w:val="en-US" w:eastAsia="zh-CN" w:bidi="ar-SA"/>
              </w:rPr>
              <w:t>100%。</w:t>
            </w:r>
          </w:p>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cs="仿宋_GB2312"/>
                <w:sz w:val="22"/>
                <w:szCs w:val="22"/>
                <w:lang w:val="en-US" w:eastAsia="zh-CN" w:bidi="ar-SA"/>
              </w:rPr>
              <w:t>3.</w:t>
            </w:r>
            <w:r>
              <w:rPr>
                <w:rFonts w:hint="eastAsia" w:ascii="仿宋_GB2312" w:eastAsia="仿宋_GB2312" w:cs="仿宋_GB2312"/>
                <w:sz w:val="22"/>
                <w:szCs w:val="22"/>
                <w:lang w:eastAsia="zh-CN" w:bidi="ar-SA"/>
              </w:rPr>
              <w:t>经营冷藏、冷冻药品、血液制品、细胞治疗类生物制品、第二类精神药品的零售药店检查比例</w:t>
            </w:r>
            <w:r>
              <w:rPr>
                <w:rFonts w:hint="eastAsia" w:ascii="仿宋_GB2312" w:eastAsia="仿宋_GB2312" w:cs="仿宋_GB2312"/>
                <w:sz w:val="22"/>
                <w:szCs w:val="22"/>
                <w:lang w:val="en-US" w:eastAsia="zh-CN" w:bidi="ar-SA"/>
              </w:rPr>
              <w:t>100%。</w:t>
            </w:r>
          </w:p>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cs="仿宋_GB2312"/>
                <w:sz w:val="22"/>
                <w:szCs w:val="22"/>
                <w:lang w:val="en-US" w:eastAsia="zh-CN" w:bidi="ar-SA"/>
              </w:rPr>
              <w:t>4.</w:t>
            </w:r>
            <w:r>
              <w:rPr>
                <w:rFonts w:hint="eastAsia" w:ascii="仿宋_GB2312" w:eastAsia="仿宋_GB2312" w:cs="仿宋_GB2312"/>
                <w:sz w:val="22"/>
                <w:szCs w:val="22"/>
                <w:lang w:eastAsia="zh-CN" w:bidi="ar-SA"/>
              </w:rPr>
              <w:t>自建网站或入驻互联网第三方平台开展药品网络销售的零售药店检查比例</w:t>
            </w:r>
            <w:r>
              <w:rPr>
                <w:rFonts w:hint="eastAsia" w:ascii="仿宋_GB2312" w:eastAsia="仿宋_GB2312" w:cs="仿宋_GB2312"/>
                <w:sz w:val="22"/>
                <w:szCs w:val="22"/>
                <w:lang w:val="en-US" w:eastAsia="zh-CN" w:bidi="ar-SA"/>
              </w:rPr>
              <w:t>100%。</w:t>
            </w:r>
          </w:p>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cs="仿宋_GB2312"/>
                <w:sz w:val="22"/>
                <w:szCs w:val="22"/>
                <w:lang w:val="en-US" w:eastAsia="zh-CN" w:bidi="ar-SA"/>
              </w:rPr>
              <w:t>5.疾病预防控制中心及疫苗接种点疫苗检查</w:t>
            </w:r>
            <w:r>
              <w:rPr>
                <w:rFonts w:hint="eastAsia" w:ascii="仿宋_GB2312" w:eastAsia="仿宋_GB2312" w:cs="仿宋_GB2312"/>
                <w:sz w:val="22"/>
                <w:szCs w:val="22"/>
                <w:lang w:eastAsia="zh-CN" w:bidi="ar-SA"/>
              </w:rPr>
              <w:t>比例</w:t>
            </w:r>
            <w:r>
              <w:rPr>
                <w:rFonts w:hint="eastAsia" w:ascii="仿宋_GB2312" w:eastAsia="仿宋_GB2312" w:cs="仿宋_GB2312"/>
                <w:sz w:val="22"/>
                <w:szCs w:val="22"/>
                <w:lang w:val="en-US" w:eastAsia="zh-CN" w:bidi="ar-SA"/>
              </w:rPr>
              <w:t>100%。</w:t>
            </w:r>
          </w:p>
          <w:p>
            <w:pPr>
              <w:spacing w:line="260" w:lineRule="exact"/>
              <w:jc w:val="both"/>
              <w:textAlignment w:val="center"/>
              <w:rPr>
                <w:rFonts w:hint="default" w:ascii="仿宋_GB2312" w:eastAsia="仿宋_GB2312" w:cs="仿宋_GB2312"/>
                <w:sz w:val="22"/>
                <w:szCs w:val="22"/>
                <w:lang w:val="en-US" w:eastAsia="zh-CN" w:bidi="ar-SA"/>
              </w:rPr>
            </w:pPr>
            <w:r>
              <w:rPr>
                <w:rFonts w:hint="eastAsia" w:ascii="仿宋_GB2312" w:eastAsia="仿宋_GB2312" w:cs="仿宋_GB2312"/>
                <w:sz w:val="22"/>
                <w:szCs w:val="22"/>
                <w:lang w:val="en-US" w:eastAsia="zh-CN" w:bidi="ar-SA"/>
              </w:rPr>
              <w:t>6.其他</w:t>
            </w:r>
            <w:r>
              <w:rPr>
                <w:rFonts w:hint="eastAsia" w:ascii="仿宋_GB2312" w:eastAsia="仿宋_GB2312" w:cs="仿宋_GB2312"/>
                <w:sz w:val="22"/>
                <w:szCs w:val="22"/>
                <w:lang w:eastAsia="zh-CN" w:bidi="ar-SA"/>
              </w:rPr>
              <w:t>医疗机构及零售药店检查比例</w:t>
            </w:r>
            <w:r>
              <w:rPr>
                <w:rFonts w:hint="eastAsia" w:ascii="仿宋_GB2312" w:eastAsia="仿宋_GB2312" w:cs="仿宋_GB2312"/>
                <w:sz w:val="22"/>
                <w:szCs w:val="22"/>
                <w:lang w:val="en-US" w:eastAsia="zh-CN" w:bidi="ar-SA"/>
              </w:rPr>
              <w:t>33%。</w:t>
            </w:r>
          </w:p>
          <w:p>
            <w:pPr>
              <w:spacing w:line="260" w:lineRule="exact"/>
              <w:jc w:val="both"/>
              <w:textAlignment w:val="center"/>
              <w:rPr>
                <w:rFonts w:hint="eastAsia" w:ascii="仿宋_GB2312" w:eastAsia="仿宋_GB2312" w:cs="仿宋_GB2312"/>
                <w:sz w:val="22"/>
                <w:szCs w:val="22"/>
                <w:lang w:val="en-US" w:eastAsia="zh-CN" w:bidi="ar-SA"/>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cs="仿宋_GB2312"/>
                <w:sz w:val="22"/>
                <w:szCs w:val="22"/>
                <w:lang w:eastAsia="zh-CN" w:bidi="ar-SA"/>
              </w:rPr>
              <w:t>日常或专项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val="en-US" w:eastAsia="zh-CN" w:bidi="ar-SA"/>
              </w:rPr>
              <w:t>2025年12月31日前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jc w:val="both"/>
              <w:textAlignment w:val="center"/>
              <w:rPr>
                <w:rFonts w:hint="eastAsia" w:ascii="仿宋_GB2312" w:eastAsia="仿宋_GB2312" w:cs="仿宋_GB2312"/>
                <w:sz w:val="22"/>
                <w:szCs w:val="22"/>
                <w:lang w:val="en-US" w:eastAsia="zh-CN" w:bidi="ar-SA"/>
              </w:rPr>
            </w:pPr>
            <w:r>
              <w:rPr>
                <w:rFonts w:hint="eastAsia" w:ascii="仿宋_GB2312" w:eastAsia="仿宋_GB2312" w:cs="仿宋_GB2312"/>
                <w:sz w:val="22"/>
                <w:szCs w:val="22"/>
                <w:lang w:eastAsia="zh-CN" w:bidi="ar-SA"/>
              </w:rPr>
              <w:t>对药品经营及使用行为进行检查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kern w:val="0"/>
                <w:sz w:val="22"/>
                <w:szCs w:val="22"/>
                <w:lang w:val="en-US" w:eastAsia="zh-CN" w:bidi="ar"/>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kern w:val="0"/>
                <w:sz w:val="22"/>
                <w:szCs w:val="22"/>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7"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18</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化妆品日常监管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化妆品经营和使用单位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对化妆品经营和使用单位两年内全覆盖监督检查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化妆品经营和使用单位检查比例50%</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sz w:val="22"/>
                <w:szCs w:val="22"/>
                <w:lang w:eastAsia="zh-CN" w:bidi="ar-SA"/>
              </w:rPr>
              <w:t>日常或专项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2025年12月31日前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对化妆品经营及使用行为进行检查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19</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医疗器械使用单位检查</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医疗器械使用单位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1.对三级及以上医疗机构、上一年度存在违法违规行为的使用单位检查全年不少于1次。</w:t>
            </w:r>
          </w:p>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2.对二级医疗机构2年内全覆盖检查。</w:t>
            </w:r>
          </w:p>
          <w:p>
            <w:pPr>
              <w:spacing w:line="260" w:lineRule="exact"/>
              <w:jc w:val="center"/>
              <w:textAlignment w:val="center"/>
              <w:rPr>
                <w:rFonts w:hint="default"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3.对一级和未定级使用单位3年内全覆盖检查；</w:t>
            </w:r>
          </w:p>
          <w:p>
            <w:pPr>
              <w:spacing w:line="260" w:lineRule="exact"/>
              <w:jc w:val="center"/>
              <w:textAlignment w:val="center"/>
              <w:rPr>
                <w:rFonts w:hint="eastAsia" w:ascii="仿宋_GB2312" w:eastAsia="仿宋_GB2312" w:cs="仿宋_GB2312"/>
                <w:kern w:val="0"/>
                <w:sz w:val="22"/>
                <w:szCs w:val="22"/>
                <w:lang w:val="en-US" w:eastAsia="zh-CN" w:bidi="ar"/>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default"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1.三级及以上医疗机构、上一年度存在违法违规行为的使用单位检查比例100%。</w:t>
            </w:r>
          </w:p>
          <w:p>
            <w:pPr>
              <w:spacing w:line="260" w:lineRule="exact"/>
              <w:jc w:val="center"/>
              <w:textAlignment w:val="center"/>
              <w:rPr>
                <w:rFonts w:hint="default"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2.二级医疗机构检查比例50%。</w:t>
            </w:r>
          </w:p>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3.一级和未定级使用单位检查比例33%。</w:t>
            </w: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sz w:val="22"/>
                <w:szCs w:val="22"/>
                <w:lang w:eastAsia="zh-CN" w:bidi="ar-SA"/>
              </w:rPr>
              <w:t>日常或专项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2025年12月31日前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对医疗器械使用质量安全的监督检查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spacing w:line="260" w:lineRule="exact"/>
              <w:ind w:left="105" w:leftChars="50"/>
              <w:rPr>
                <w:rFonts w:hint="default" w:ascii="仿宋_GB2312" w:eastAsia="仿宋_GB2312"/>
                <w:sz w:val="22"/>
                <w:szCs w:val="22"/>
                <w:lang w:val="en-US" w:eastAsia="zh-CN"/>
              </w:rPr>
            </w:pPr>
            <w:r>
              <w:rPr>
                <w:rFonts w:hint="eastAsia" w:ascii="仿宋_GB2312" w:eastAsia="仿宋_GB2312"/>
                <w:sz w:val="22"/>
                <w:szCs w:val="22"/>
                <w:lang w:val="en-US" w:eastAsia="zh-CN"/>
              </w:rPr>
              <w:t>20</w:t>
            </w:r>
          </w:p>
        </w:tc>
        <w:tc>
          <w:tcPr>
            <w:tcW w:w="112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医疗器械经营企业分级分类监管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医疗器械经营企业</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1.对实施三级、二级监管及上一年度存在违法违规行为的经营企业检查全年不少于1次。</w:t>
            </w:r>
          </w:p>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2.对其他产品的经营企业（一级监管）2年内全覆盖检查。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1.实施三级、二级监管和上一年度存在违法违规的企业检查比例100%。</w:t>
            </w:r>
          </w:p>
          <w:p>
            <w:pPr>
              <w:spacing w:line="260" w:lineRule="exact"/>
              <w:jc w:val="center"/>
              <w:textAlignment w:val="center"/>
              <w:rPr>
                <w:rFonts w:hint="default"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2.实施一级监管企业检查比例50%。</w:t>
            </w:r>
          </w:p>
          <w:p>
            <w:pPr>
              <w:spacing w:line="260" w:lineRule="exact"/>
              <w:jc w:val="both"/>
              <w:textAlignment w:val="center"/>
              <w:rPr>
                <w:rFonts w:hint="eastAsia" w:ascii="仿宋_GB2312" w:eastAsia="仿宋_GB2312" w:cs="仿宋_GB2312"/>
                <w:kern w:val="0"/>
                <w:sz w:val="22"/>
                <w:szCs w:val="22"/>
                <w:lang w:val="en-US" w:eastAsia="zh-CN" w:bidi="ar"/>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现场检查</w:t>
            </w:r>
          </w:p>
        </w:tc>
        <w:tc>
          <w:tcPr>
            <w:tcW w:w="73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sz w:val="22"/>
                <w:szCs w:val="22"/>
                <w:lang w:eastAsia="zh-CN" w:bidi="ar-SA"/>
              </w:rPr>
              <w:t>日常或专项</w:t>
            </w:r>
          </w:p>
        </w:tc>
        <w:tc>
          <w:tcPr>
            <w:tcW w:w="9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2025年12月31日前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kern w:val="0"/>
                <w:sz w:val="22"/>
                <w:szCs w:val="22"/>
                <w:lang w:eastAsia="zh-CN"/>
              </w:rPr>
              <w:t>县</w:t>
            </w:r>
            <w:r>
              <w:rPr>
                <w:rFonts w:hint="eastAsia" w:ascii="仿宋_GB2312" w:eastAsia="仿宋_GB2312"/>
                <w:kern w:val="0"/>
                <w:sz w:val="22"/>
                <w:szCs w:val="22"/>
              </w:rPr>
              <w:t>市场监督管理局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对医疗器械经营质量安全的监督检查</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无</w:t>
            </w:r>
          </w:p>
        </w:tc>
      </w:tr>
    </w:tbl>
    <w:p>
      <w:pPr>
        <w:spacing w:line="560" w:lineRule="exact"/>
        <w:jc w:val="center"/>
        <w:rPr>
          <w:rFonts w:hint="eastAsia" w:ascii="方正小标宋简体" w:hAnsi="方正小标宋简体" w:eastAsia="方正小标宋简体" w:cs="方正小标宋简体"/>
          <w:kern w:val="21"/>
          <w:sz w:val="44"/>
          <w:szCs w:val="44"/>
        </w:rPr>
      </w:pPr>
    </w:p>
    <w:p>
      <w:pPr>
        <w:spacing w:line="560" w:lineRule="exact"/>
        <w:jc w:val="center"/>
        <w:rPr>
          <w:rFonts w:hint="eastAsia" w:ascii="方正小标宋简体" w:hAnsi="方正小标宋简体" w:eastAsia="方正小标宋简体" w:cs="方正小标宋简体"/>
          <w:kern w:val="21"/>
          <w:sz w:val="44"/>
          <w:szCs w:val="44"/>
        </w:rPr>
      </w:pPr>
    </w:p>
    <w:p>
      <w:pPr>
        <w:spacing w:line="560" w:lineRule="exact"/>
        <w:jc w:val="center"/>
        <w:rPr>
          <w:rFonts w:hint="eastAsia" w:ascii="方正小标宋简体" w:hAnsi="方正小标宋简体" w:eastAsia="方正小标宋简体" w:cs="方正小标宋简体"/>
          <w:kern w:val="21"/>
          <w:sz w:val="44"/>
          <w:szCs w:val="44"/>
        </w:rPr>
      </w:pPr>
    </w:p>
    <w:p>
      <w:pPr>
        <w:spacing w:line="560" w:lineRule="exact"/>
        <w:jc w:val="center"/>
        <w:rPr>
          <w:rFonts w:ascii="Times New Roman" w:hAnsi="Times New Roman" w:eastAsia="方正小标宋简体"/>
          <w:kern w:val="21"/>
          <w:sz w:val="44"/>
          <w:szCs w:val="44"/>
        </w:rPr>
      </w:pPr>
      <w:r>
        <w:rPr>
          <w:rFonts w:hint="eastAsia" w:ascii="方正小标宋简体" w:hAnsi="方正小标宋简体" w:eastAsia="方正小标宋简体" w:cs="方正小标宋简体"/>
          <w:kern w:val="21"/>
          <w:sz w:val="44"/>
          <w:szCs w:val="44"/>
        </w:rPr>
        <w:t>旺苍县市场监督管理局2025年度“双随机、一公开”监管计划</w:t>
      </w:r>
    </w:p>
    <w:p>
      <w:pPr>
        <w:pStyle w:val="6"/>
        <w:spacing w:line="240" w:lineRule="exact"/>
        <w:rPr>
          <w:rFonts w:ascii="Times New Roman" w:hAnsi="Times New Roman"/>
          <w:color w:val="auto"/>
          <w:kern w:val="21"/>
        </w:rPr>
      </w:pPr>
    </w:p>
    <w:tbl>
      <w:tblPr>
        <w:tblStyle w:val="4"/>
        <w:tblW w:w="5473" w:type="pct"/>
        <w:jc w:val="center"/>
        <w:tblLayout w:type="fixed"/>
        <w:tblCellMar>
          <w:top w:w="0" w:type="dxa"/>
          <w:left w:w="108" w:type="dxa"/>
          <w:bottom w:w="0" w:type="dxa"/>
          <w:right w:w="108" w:type="dxa"/>
        </w:tblCellMar>
      </w:tblPr>
      <w:tblGrid>
        <w:gridCol w:w="495"/>
        <w:gridCol w:w="1637"/>
        <w:gridCol w:w="1213"/>
        <w:gridCol w:w="2537"/>
        <w:gridCol w:w="1180"/>
        <w:gridCol w:w="658"/>
        <w:gridCol w:w="687"/>
        <w:gridCol w:w="812"/>
        <w:gridCol w:w="687"/>
        <w:gridCol w:w="775"/>
        <w:gridCol w:w="1749"/>
        <w:gridCol w:w="826"/>
        <w:gridCol w:w="793"/>
        <w:gridCol w:w="701"/>
        <w:gridCol w:w="765"/>
      </w:tblGrid>
      <w:tr>
        <w:tblPrEx>
          <w:tblCellMar>
            <w:top w:w="0" w:type="dxa"/>
            <w:left w:w="108" w:type="dxa"/>
            <w:bottom w:w="0" w:type="dxa"/>
            <w:right w:w="108" w:type="dxa"/>
          </w:tblCellMar>
        </w:tblPrEx>
        <w:trPr>
          <w:trHeight w:val="397" w:hRule="atLeast"/>
          <w:tblHeader/>
          <w:jc w:val="center"/>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序号</w:t>
            </w:r>
          </w:p>
        </w:tc>
        <w:tc>
          <w:tcPr>
            <w:tcW w:w="163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任务名称</w:t>
            </w:r>
          </w:p>
        </w:tc>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检查对象</w:t>
            </w:r>
          </w:p>
        </w:tc>
        <w:tc>
          <w:tcPr>
            <w:tcW w:w="253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检查事项(内容)</w:t>
            </w: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组织实施层级</w:t>
            </w: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事项类别</w:t>
            </w:r>
          </w:p>
        </w:tc>
        <w:tc>
          <w:tcPr>
            <w:tcW w:w="812" w:type="dxa"/>
            <w:vMerge w:val="restart"/>
            <w:tcBorders>
              <w:top w:val="single" w:color="000000" w:sz="4" w:space="0"/>
              <w:left w:val="single" w:color="000000" w:sz="4" w:space="0"/>
              <w:bottom w:val="nil"/>
              <w:right w:val="single" w:color="000000" w:sz="4" w:space="0"/>
            </w:tcBorders>
            <w:noWrap w:val="0"/>
            <w:vAlign w:val="center"/>
          </w:tcPr>
          <w:p>
            <w:pPr>
              <w:spacing w:line="340" w:lineRule="exact"/>
              <w:jc w:val="center"/>
              <w:rPr>
                <w:rFonts w:ascii="Times New Roman" w:hAnsi="Times New Roman" w:eastAsia="黑体"/>
                <w:kern w:val="21"/>
                <w:sz w:val="22"/>
                <w:szCs w:val="22"/>
                <w:lang w:bidi="ar"/>
              </w:rPr>
            </w:pPr>
            <w:r>
              <w:rPr>
                <w:rFonts w:ascii="Times New Roman" w:hAnsi="Times New Roman" w:eastAsia="黑体"/>
                <w:kern w:val="21"/>
                <w:sz w:val="22"/>
                <w:szCs w:val="22"/>
                <w:lang w:bidi="ar"/>
              </w:rPr>
              <w:t>检查方式</w:t>
            </w:r>
          </w:p>
        </w:tc>
        <w:tc>
          <w:tcPr>
            <w:tcW w:w="68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lang w:bidi="ar"/>
              </w:rPr>
            </w:pPr>
            <w:r>
              <w:rPr>
                <w:rFonts w:ascii="Times New Roman" w:hAnsi="Times New Roman" w:eastAsia="黑体"/>
                <w:kern w:val="21"/>
                <w:sz w:val="22"/>
                <w:szCs w:val="22"/>
                <w:lang w:bidi="ar"/>
              </w:rPr>
              <w:t>抽查</w:t>
            </w:r>
          </w:p>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比例</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抽查户数（户）</w:t>
            </w:r>
          </w:p>
        </w:tc>
        <w:tc>
          <w:tcPr>
            <w:tcW w:w="174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信用风险分类抽查比例</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检查时间</w:t>
            </w:r>
          </w:p>
        </w:tc>
        <w:tc>
          <w:tcPr>
            <w:tcW w:w="793" w:type="dxa"/>
            <w:vMerge w:val="restart"/>
            <w:tcBorders>
              <w:top w:val="single" w:color="000000" w:sz="4" w:space="0"/>
              <w:left w:val="single" w:color="000000" w:sz="4" w:space="0"/>
              <w:bottom w:val="nil"/>
              <w:right w:val="single" w:color="000000" w:sz="4" w:space="0"/>
            </w:tcBorders>
            <w:noWrap w:val="0"/>
            <w:vAlign w:val="center"/>
          </w:tcPr>
          <w:p>
            <w:pPr>
              <w:spacing w:line="340" w:lineRule="exact"/>
              <w:jc w:val="center"/>
              <w:rPr>
                <w:rFonts w:ascii="Times New Roman" w:hAnsi="Times New Roman" w:eastAsia="黑体"/>
                <w:kern w:val="21"/>
                <w:sz w:val="22"/>
                <w:szCs w:val="22"/>
                <w:lang w:bidi="ar"/>
              </w:rPr>
            </w:pPr>
            <w:r>
              <w:rPr>
                <w:rFonts w:ascii="Times New Roman" w:hAnsi="Times New Roman" w:eastAsia="黑体"/>
                <w:kern w:val="21"/>
                <w:sz w:val="22"/>
                <w:szCs w:val="22"/>
                <w:lang w:bidi="ar"/>
              </w:rPr>
              <w:t>牵头</w:t>
            </w:r>
            <w:r>
              <w:rPr>
                <w:rFonts w:hint="eastAsia" w:ascii="Times New Roman" w:hAnsi="Times New Roman" w:eastAsia="黑体"/>
                <w:kern w:val="21"/>
                <w:sz w:val="22"/>
                <w:szCs w:val="22"/>
                <w:lang w:bidi="ar"/>
              </w:rPr>
              <w:t>股</w:t>
            </w:r>
            <w:r>
              <w:rPr>
                <w:rFonts w:ascii="Times New Roman" w:hAnsi="Times New Roman" w:eastAsia="黑体"/>
                <w:kern w:val="21"/>
                <w:sz w:val="22"/>
                <w:szCs w:val="22"/>
                <w:lang w:bidi="ar"/>
              </w:rPr>
              <w:t>室</w:t>
            </w:r>
          </w:p>
        </w:tc>
        <w:tc>
          <w:tcPr>
            <w:tcW w:w="701" w:type="dxa"/>
            <w:vMerge w:val="restart"/>
            <w:tcBorders>
              <w:top w:val="single" w:color="000000" w:sz="4" w:space="0"/>
              <w:left w:val="single" w:color="000000" w:sz="4" w:space="0"/>
              <w:bottom w:val="nil"/>
              <w:right w:val="single" w:color="000000" w:sz="4" w:space="0"/>
            </w:tcBorders>
            <w:noWrap w:val="0"/>
            <w:vAlign w:val="center"/>
          </w:tcPr>
          <w:p>
            <w:pPr>
              <w:spacing w:line="340" w:lineRule="exact"/>
              <w:jc w:val="center"/>
              <w:rPr>
                <w:rFonts w:ascii="Times New Roman" w:hAnsi="Times New Roman" w:eastAsia="黑体"/>
                <w:kern w:val="21"/>
                <w:sz w:val="22"/>
                <w:szCs w:val="22"/>
                <w:lang w:bidi="ar"/>
              </w:rPr>
            </w:pPr>
            <w:r>
              <w:rPr>
                <w:rFonts w:ascii="Times New Roman" w:hAnsi="Times New Roman" w:eastAsia="黑体"/>
                <w:kern w:val="21"/>
                <w:sz w:val="22"/>
                <w:szCs w:val="22"/>
                <w:lang w:bidi="ar"/>
              </w:rPr>
              <w:t>参与</w:t>
            </w:r>
            <w:r>
              <w:rPr>
                <w:rFonts w:hint="eastAsia" w:ascii="Times New Roman" w:hAnsi="Times New Roman" w:eastAsia="黑体"/>
                <w:kern w:val="21"/>
                <w:sz w:val="22"/>
                <w:szCs w:val="22"/>
                <w:lang w:bidi="ar"/>
              </w:rPr>
              <w:t>股</w:t>
            </w:r>
            <w:r>
              <w:rPr>
                <w:rFonts w:ascii="Times New Roman" w:hAnsi="Times New Roman" w:eastAsia="黑体"/>
                <w:kern w:val="21"/>
                <w:sz w:val="22"/>
                <w:szCs w:val="22"/>
                <w:lang w:bidi="ar"/>
              </w:rPr>
              <w:t>室</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备注</w:t>
            </w:r>
          </w:p>
        </w:tc>
      </w:tr>
      <w:tr>
        <w:tblPrEx>
          <w:tblCellMar>
            <w:top w:w="0" w:type="dxa"/>
            <w:left w:w="108" w:type="dxa"/>
            <w:bottom w:w="0" w:type="dxa"/>
            <w:right w:w="108" w:type="dxa"/>
          </w:tblCellMar>
        </w:tblPrEx>
        <w:trPr>
          <w:trHeight w:val="397" w:hRule="atLeast"/>
          <w:tblHeader/>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1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25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一般事项</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黑体"/>
                <w:kern w:val="21"/>
                <w:sz w:val="22"/>
                <w:szCs w:val="22"/>
              </w:rPr>
            </w:pPr>
            <w:r>
              <w:rPr>
                <w:rFonts w:ascii="Times New Roman" w:hAnsi="Times New Roman" w:eastAsia="黑体"/>
                <w:kern w:val="21"/>
                <w:sz w:val="22"/>
                <w:szCs w:val="22"/>
                <w:lang w:bidi="ar"/>
              </w:rPr>
              <w:t>重点事项</w:t>
            </w:r>
          </w:p>
        </w:tc>
        <w:tc>
          <w:tcPr>
            <w:tcW w:w="812" w:type="dxa"/>
            <w:vMerge w:val="continue"/>
            <w:tcBorders>
              <w:top w:val="nil"/>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174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793" w:type="dxa"/>
            <w:vMerge w:val="continue"/>
            <w:tcBorders>
              <w:top w:val="nil"/>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701" w:type="dxa"/>
            <w:vMerge w:val="continue"/>
            <w:tcBorders>
              <w:top w:val="nil"/>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Times New Roman" w:hAnsi="Times New Roman"/>
                <w:kern w:val="21"/>
              </w:rPr>
            </w:pPr>
          </w:p>
        </w:tc>
      </w:tr>
      <w:tr>
        <w:tblPrEx>
          <w:tblCellMar>
            <w:top w:w="0" w:type="dxa"/>
            <w:left w:w="108" w:type="dxa"/>
            <w:bottom w:w="0" w:type="dxa"/>
            <w:right w:w="108" w:type="dxa"/>
          </w:tblCellMar>
        </w:tblPrEx>
        <w:trPr>
          <w:trHeight w:val="1779"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40" w:lineRule="exact"/>
              <w:ind w:left="105" w:leftChars="50"/>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旺苍县</w:t>
            </w:r>
            <w:r>
              <w:rPr>
                <w:rFonts w:ascii="Times New Roman" w:hAnsi="Times New Roman" w:eastAsia="仿宋_GB2312"/>
                <w:kern w:val="21"/>
                <w:sz w:val="22"/>
                <w:szCs w:val="22"/>
              </w:rPr>
              <w:t>市场监管2025年度新开办企业抽查检查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2025年1月1日之后成立的企业</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登记事项检查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按照A类5%，B类10%，CD类20%比例抽取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3-11月</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登记注册股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97"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40" w:lineRule="exact"/>
              <w:ind w:left="105" w:leftChars="50"/>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旺苍县市场监管2025年度直销企业检查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全</w:t>
            </w:r>
            <w:r>
              <w:rPr>
                <w:rFonts w:hint="eastAsia" w:ascii="Times New Roman" w:hAnsi="Times New Roman" w:eastAsia="仿宋_GB2312"/>
                <w:kern w:val="21"/>
                <w:sz w:val="22"/>
                <w:szCs w:val="22"/>
              </w:rPr>
              <w:t>县</w:t>
            </w:r>
            <w:r>
              <w:rPr>
                <w:rFonts w:ascii="Times New Roman" w:hAnsi="Times New Roman" w:eastAsia="仿宋_GB2312"/>
                <w:kern w:val="21"/>
                <w:sz w:val="22"/>
                <w:szCs w:val="22"/>
              </w:rPr>
              <w:t>直销企业服务网点、经销商</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是否有固定经营场所，登记住所是否变更；2.销售的直销产品是否明示价格销售；3.有夸大或虚假宣传及欺诈消费者等行为；4.不得发布宣传直销员销售报酬的广告；5.检查是否按照《直销管理条例》规定向消费者、直销员办理产品退换货</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shd w:val="clear" w:color="auto" w:fill="FFFFFF"/>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2</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w:t>
            </w:r>
            <w:r>
              <w:rPr>
                <w:rFonts w:hint="eastAsia" w:ascii="Times New Roman" w:hAnsi="Times New Roman" w:eastAsia="仿宋_GB2312"/>
                <w:kern w:val="21"/>
                <w:sz w:val="22"/>
                <w:szCs w:val="22"/>
              </w:rPr>
              <w:t>A</w:t>
            </w:r>
            <w:r>
              <w:rPr>
                <w:rFonts w:ascii="Times New Roman" w:hAnsi="Times New Roman" w:eastAsia="仿宋_GB2312"/>
                <w:kern w:val="21"/>
                <w:sz w:val="22"/>
                <w:szCs w:val="22"/>
              </w:rPr>
              <w:t>类</w:t>
            </w:r>
            <w:r>
              <w:rPr>
                <w:rFonts w:hint="eastAsia" w:ascii="Times New Roman" w:hAnsi="Times New Roman" w:eastAsia="仿宋_GB2312"/>
                <w:kern w:val="21"/>
                <w:sz w:val="22"/>
                <w:szCs w:val="22"/>
              </w:rPr>
              <w:t>2家</w:t>
            </w:r>
            <w:r>
              <w:rPr>
                <w:rFonts w:ascii="Times New Roman" w:hAnsi="Times New Roman" w:eastAsia="仿宋_GB2312"/>
                <w:kern w:val="21"/>
                <w:sz w:val="22"/>
                <w:szCs w:val="22"/>
              </w:rPr>
              <w:t>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lang w:val="en"/>
              </w:rPr>
            </w:pPr>
            <w:r>
              <w:rPr>
                <w:rFonts w:ascii="Times New Roman" w:hAnsi="Times New Roman" w:eastAsia="仿宋_GB2312"/>
                <w:kern w:val="21"/>
                <w:sz w:val="22"/>
                <w:szCs w:val="22"/>
              </w:rPr>
              <w:t>11月20日前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市场秩序管理股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药品医疗器械</w:t>
            </w:r>
          </w:p>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化妆品管理股</w:t>
            </w:r>
            <w:r>
              <w:rPr>
                <w:rFonts w:ascii="Times New Roman" w:hAnsi="Times New Roman" w:eastAsia="仿宋_GB2312"/>
                <w:kern w:val="21"/>
                <w:sz w:val="22"/>
                <w:szCs w:val="22"/>
              </w:rPr>
              <w:t>、</w:t>
            </w:r>
            <w:r>
              <w:rPr>
                <w:rFonts w:hint="eastAsia" w:ascii="Times New Roman" w:hAnsi="Times New Roman" w:eastAsia="仿宋_GB2312"/>
                <w:kern w:val="21"/>
                <w:sz w:val="22"/>
                <w:szCs w:val="22"/>
              </w:rPr>
              <w:t>产品质量和知识产权执法中队</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1868"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40" w:lineRule="exact"/>
              <w:ind w:left="105" w:leftChars="50"/>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旺苍县市场监管2025年度拍卖等重要领域市场规范管理检查抽查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企业</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拍卖活动经营资格的检查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shd w:val="clear" w:color="auto" w:fill="FFFFFF"/>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3</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A类:0</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B类:33%</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C类:33%</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D类:33%</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val="en"/>
              </w:rPr>
              <w:t>3</w:t>
            </w:r>
            <w:r>
              <w:rPr>
                <w:rFonts w:ascii="Times New Roman" w:hAnsi="Times New Roman" w:eastAsia="仿宋_GB2312"/>
                <w:kern w:val="21"/>
                <w:sz w:val="22"/>
                <w:szCs w:val="22"/>
              </w:rPr>
              <w:t>-11月</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市场秩序管理股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404"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00" w:lineRule="exact"/>
              <w:ind w:left="105" w:leftChars="50"/>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kern w:val="21"/>
              </w:rPr>
            </w:pPr>
            <w:r>
              <w:rPr>
                <w:rFonts w:ascii="Times New Roman" w:hAnsi="Times New Roman" w:eastAsia="仿宋_GB2312"/>
                <w:kern w:val="21"/>
                <w:sz w:val="22"/>
                <w:szCs w:val="22"/>
              </w:rPr>
              <w:t>旺苍县市场监管2025年度广告行为“双随机、一公开”抽查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val="en"/>
              </w:rPr>
              <w:t>广告经营者</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对广告经营者建立、健全广告业务的承接登记、审核、档案管理制度情况的检查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5%</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lang w:val="en"/>
              </w:rPr>
            </w:pPr>
            <w:r>
              <w:rPr>
                <w:rFonts w:ascii="Times New Roman" w:hAnsi="Times New Roman" w:eastAsia="仿宋_GB2312"/>
                <w:kern w:val="21"/>
                <w:sz w:val="22"/>
                <w:szCs w:val="22"/>
                <w:lang w:val="en"/>
              </w:rPr>
              <w:t>信用风险低（</w:t>
            </w:r>
            <w:r>
              <w:rPr>
                <w:rFonts w:ascii="Times New Roman" w:hAnsi="Times New Roman" w:eastAsia="仿宋_GB2312"/>
                <w:kern w:val="21"/>
                <w:sz w:val="22"/>
                <w:szCs w:val="22"/>
              </w:rPr>
              <w:t>A</w:t>
            </w:r>
            <w:r>
              <w:rPr>
                <w:rFonts w:ascii="Times New Roman" w:hAnsi="Times New Roman" w:eastAsia="仿宋_GB2312"/>
                <w:kern w:val="21"/>
                <w:sz w:val="22"/>
                <w:szCs w:val="22"/>
                <w:lang w:val="en"/>
              </w:rPr>
              <w:t>）类：</w:t>
            </w:r>
            <w:r>
              <w:rPr>
                <w:rFonts w:ascii="Times New Roman" w:hAnsi="Times New Roman" w:eastAsia="仿宋_GB2312"/>
                <w:kern w:val="21"/>
                <w:sz w:val="22"/>
                <w:szCs w:val="22"/>
              </w:rPr>
              <w:t>2</w:t>
            </w:r>
            <w:r>
              <w:rPr>
                <w:rFonts w:ascii="Times New Roman" w:hAnsi="Times New Roman" w:eastAsia="仿宋_GB2312"/>
                <w:kern w:val="21"/>
                <w:sz w:val="22"/>
                <w:szCs w:val="22"/>
                <w:lang w:val="en"/>
              </w:rPr>
              <w:t>％</w:t>
            </w:r>
          </w:p>
          <w:p>
            <w:pPr>
              <w:spacing w:line="300" w:lineRule="exact"/>
              <w:jc w:val="center"/>
              <w:rPr>
                <w:rFonts w:ascii="Times New Roman" w:hAnsi="Times New Roman" w:eastAsia="仿宋_GB2312"/>
                <w:kern w:val="21"/>
                <w:sz w:val="22"/>
                <w:szCs w:val="22"/>
                <w:lang w:val="en"/>
              </w:rPr>
            </w:pPr>
            <w:r>
              <w:rPr>
                <w:rFonts w:ascii="Times New Roman" w:hAnsi="Times New Roman" w:eastAsia="仿宋_GB2312"/>
                <w:kern w:val="21"/>
                <w:sz w:val="22"/>
                <w:szCs w:val="22"/>
                <w:lang w:val="en"/>
              </w:rPr>
              <w:t>信用风险一般（</w:t>
            </w:r>
            <w:r>
              <w:rPr>
                <w:rFonts w:ascii="Times New Roman" w:hAnsi="Times New Roman" w:eastAsia="仿宋_GB2312"/>
                <w:kern w:val="21"/>
                <w:sz w:val="22"/>
                <w:szCs w:val="22"/>
              </w:rPr>
              <w:t>B</w:t>
            </w:r>
            <w:r>
              <w:rPr>
                <w:rFonts w:ascii="Times New Roman" w:hAnsi="Times New Roman" w:eastAsia="仿宋_GB2312"/>
                <w:kern w:val="21"/>
                <w:sz w:val="22"/>
                <w:szCs w:val="22"/>
                <w:lang w:val="en"/>
              </w:rPr>
              <w:t>）类：</w:t>
            </w:r>
            <w:r>
              <w:rPr>
                <w:rFonts w:ascii="Times New Roman" w:hAnsi="Times New Roman" w:eastAsia="仿宋_GB2312"/>
                <w:kern w:val="21"/>
                <w:sz w:val="22"/>
                <w:szCs w:val="22"/>
              </w:rPr>
              <w:t>5</w:t>
            </w:r>
            <w:r>
              <w:rPr>
                <w:rFonts w:ascii="Times New Roman" w:hAnsi="Times New Roman" w:eastAsia="仿宋_GB2312"/>
                <w:kern w:val="21"/>
                <w:sz w:val="22"/>
                <w:szCs w:val="22"/>
                <w:lang w:val="en"/>
              </w:rPr>
              <w:t>％</w:t>
            </w:r>
          </w:p>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信用风险较高（C）类：10%</w:t>
            </w:r>
          </w:p>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信用风险高（</w:t>
            </w:r>
            <w:r>
              <w:rPr>
                <w:rFonts w:hint="eastAsia" w:ascii="Times New Roman" w:hAnsi="Times New Roman" w:eastAsia="仿宋_GB2312"/>
                <w:kern w:val="21"/>
                <w:sz w:val="22"/>
                <w:szCs w:val="22"/>
              </w:rPr>
              <w:t>D</w:t>
            </w:r>
            <w:r>
              <w:rPr>
                <w:rFonts w:ascii="Times New Roman" w:hAnsi="Times New Roman" w:eastAsia="仿宋_GB2312"/>
                <w:kern w:val="21"/>
                <w:sz w:val="22"/>
                <w:szCs w:val="22"/>
              </w:rPr>
              <w:t>）类：50%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广告和知识产权管理股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1559"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00" w:lineRule="exact"/>
              <w:ind w:left="105" w:leftChars="50"/>
              <w:jc w:val="center"/>
              <w:rPr>
                <w:rFonts w:ascii="Times New Roman" w:hAnsi="Times New Roman" w:eastAsia="仿宋_GB2312"/>
                <w:kern w:val="21"/>
                <w:sz w:val="22"/>
                <w:szCs w:val="22"/>
              </w:rPr>
            </w:pPr>
          </w:p>
        </w:tc>
        <w:tc>
          <w:tcPr>
            <w:tcW w:w="1637" w:type="dxa"/>
            <w:vMerge w:val="restart"/>
            <w:tcBorders>
              <w:top w:val="single" w:color="000000" w:sz="4" w:space="0"/>
              <w:left w:val="single" w:color="000000" w:sz="4" w:space="0"/>
              <w:bottom w:val="nil"/>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旺苍县市场监管2025年度产品质量安全监督抽查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生产企业成品仓库内的待销产品</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生产领域产品质量监督抽查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现场抽查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kern w:val="21"/>
                <w:sz w:val="22"/>
                <w:szCs w:val="22"/>
              </w:rPr>
            </w:pPr>
            <w:r>
              <w:rPr>
                <w:rFonts w:hint="eastAsia" w:ascii="Times New Roman" w:hAnsi="Times New Roman" w:eastAsia="仿宋_GB2312"/>
                <w:kern w:val="21"/>
                <w:sz w:val="22"/>
                <w:szCs w:val="22"/>
              </w:rPr>
              <w:t>1</w:t>
            </w:r>
            <w:r>
              <w:rPr>
                <w:rFonts w:ascii="Times New Roman" w:hAnsi="Times New Roman" w:eastAsia="仿宋_GB2312"/>
                <w:kern w:val="21"/>
                <w:sz w:val="22"/>
                <w:szCs w:val="22"/>
              </w:rPr>
              <w:t>0批次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按照A类10%，B类20%，CD类30%比例抽取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11月20日前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产品质量管理股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1552"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00" w:lineRule="exact"/>
              <w:ind w:left="105" w:leftChars="50"/>
              <w:jc w:val="center"/>
              <w:rPr>
                <w:rFonts w:ascii="Times New Roman" w:hAnsi="Times New Roman" w:eastAsia="仿宋_GB2312"/>
                <w:kern w:val="21"/>
                <w:sz w:val="22"/>
                <w:szCs w:val="22"/>
              </w:rPr>
            </w:pPr>
          </w:p>
        </w:tc>
        <w:tc>
          <w:tcPr>
            <w:tcW w:w="1637" w:type="dxa"/>
            <w:vMerge w:val="continue"/>
            <w:tcBorders>
              <w:top w:val="nil"/>
              <w:left w:val="single" w:color="000000" w:sz="4" w:space="0"/>
              <w:bottom w:val="single" w:color="000000" w:sz="4" w:space="0"/>
              <w:right w:val="single" w:color="000000" w:sz="4" w:space="0"/>
            </w:tcBorders>
            <w:noWrap w:val="0"/>
            <w:vAlign w:val="center"/>
          </w:tcPr>
          <w:p>
            <w:pPr>
              <w:spacing w:line="300" w:lineRule="exact"/>
              <w:rPr>
                <w:rFonts w:ascii="Times New Roman" w:hAnsi="Times New Roman"/>
                <w:kern w:val="21"/>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工业产品生产企业</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工业产品生产许可证产品生产企业检查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5家</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按照A类10%，B类20%，CD类30%比例抽取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11月20日前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产品质量管理股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711"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40" w:lineRule="exact"/>
              <w:ind w:left="105" w:leftChars="50"/>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w:t>
            </w:r>
            <w:r>
              <w:rPr>
                <w:rFonts w:hint="eastAsia" w:ascii="Times New Roman" w:hAnsi="Times New Roman" w:eastAsia="仿宋_GB2312"/>
                <w:kern w:val="21"/>
                <w:sz w:val="22"/>
                <w:szCs w:val="22"/>
              </w:rPr>
              <w:t>市</w:t>
            </w:r>
            <w:r>
              <w:rPr>
                <w:rFonts w:ascii="Times New Roman" w:hAnsi="Times New Roman" w:eastAsia="仿宋_GB2312"/>
                <w:kern w:val="21"/>
                <w:sz w:val="22"/>
                <w:szCs w:val="22"/>
              </w:rPr>
              <w:t>场监管2025年度</w:t>
            </w:r>
            <w:r>
              <w:rPr>
                <w:rFonts w:ascii="Times New Roman" w:hAnsi="Times New Roman" w:eastAsia="仿宋_GB2312"/>
                <w:kern w:val="21"/>
                <w:sz w:val="22"/>
                <w:szCs w:val="22"/>
                <w:lang w:val="en"/>
              </w:rPr>
              <w:t>餐饮服务食品安全监督</w:t>
            </w:r>
            <w:r>
              <w:rPr>
                <w:rFonts w:ascii="Times New Roman" w:hAnsi="Times New Roman" w:eastAsia="仿宋_GB2312"/>
                <w:kern w:val="21"/>
                <w:sz w:val="22"/>
                <w:szCs w:val="22"/>
              </w:rPr>
              <w:t>抽查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餐饮服务经营者（含入网餐饮服务提供者、网络餐饮服务第三方平台）</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lang w:val="en"/>
              </w:rPr>
            </w:pPr>
            <w:r>
              <w:rPr>
                <w:rFonts w:ascii="Times New Roman" w:hAnsi="Times New Roman" w:eastAsia="仿宋_GB2312"/>
                <w:kern w:val="21"/>
                <w:sz w:val="22"/>
                <w:szCs w:val="22"/>
              </w:rPr>
              <w:t>食品经营许可、原料控制、加工制作、餐饮具清洗消毒、场所和设施清洁维护、食品安全制度落实、人员管理、网络餐饮服务等情况</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shd w:val="clear" w:color="auto" w:fill="FFFFFF"/>
              </w:rPr>
              <w:t>√</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现场检查、书面检查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按照 A 类和 B 类 20%，C 类 和 D 类 100%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11月20日</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食品经营管理股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538"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4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旺苍县</w:t>
            </w:r>
            <w:r>
              <w:rPr>
                <w:rFonts w:ascii="Times New Roman" w:hAnsi="Times New Roman" w:eastAsia="仿宋_GB2312"/>
                <w:kern w:val="21"/>
                <w:sz w:val="22"/>
                <w:szCs w:val="22"/>
              </w:rPr>
              <w:t>市场监管2025年度</w:t>
            </w:r>
            <w:r>
              <w:rPr>
                <w:rFonts w:ascii="Times New Roman" w:hAnsi="Times New Roman" w:eastAsia="仿宋_GB2312"/>
                <w:kern w:val="21"/>
                <w:sz w:val="22"/>
                <w:szCs w:val="22"/>
                <w:lang w:val="en"/>
              </w:rPr>
              <w:t>食品销售安全监督检查</w:t>
            </w:r>
            <w:r>
              <w:rPr>
                <w:rFonts w:ascii="Times New Roman" w:hAnsi="Times New Roman" w:eastAsia="仿宋_GB2312"/>
                <w:kern w:val="21"/>
                <w:sz w:val="22"/>
                <w:szCs w:val="22"/>
              </w:rPr>
              <w:t>抽查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风险等级为A、B级的食品销售经营者</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val="en"/>
              </w:rPr>
              <w:t>食品销售安全监督检查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 A 类和 B 类 20%，C 类 和 D 类 100% 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3-10月</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食品经营管理股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97"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74"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旺苍县市场监管2025年度特殊食品销售企业监督检查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医院、药店、母婴用品店、超市特殊食品销售企业</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保健食品、婴幼儿配方食品、特殊医学用途配方食品销售监督检查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现场检查、网络检查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 D 类 100%，C 类 50%，B 类、A 类 5%以下比 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3-10月</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食品经营管理股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963"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74"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旺苍县市场监管2025年度食用农产品市场销售质量安全监督检查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食用农产品集中交易市场（含批发市场和农 贸市场）监督检查</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食用农产品集中交易市场经营情况的监督 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50%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 A 类和 B 类 20%，C 类 和 D 类 100% 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3-10月</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tabs>
                <w:tab w:val="left" w:pos="222"/>
              </w:tabs>
              <w:spacing w:line="374"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食品经营管理股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74"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97"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1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旺苍县市场监管2025年度特种设备常规监督检查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特种设备使用单位</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对特种设备生产使用单位严格落实特种设备相关法律、法规、规章以及安全技术规范的监督检查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现场检查、书面检查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35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重点监督检查单位抽查</w:t>
            </w:r>
            <w:r>
              <w:rPr>
                <w:rFonts w:hint="eastAsia" w:ascii="Times New Roman" w:hAnsi="Times New Roman" w:eastAsia="仿宋_GB2312"/>
                <w:kern w:val="21"/>
                <w:sz w:val="22"/>
                <w:szCs w:val="22"/>
              </w:rPr>
              <w:t>25</w:t>
            </w:r>
            <w:r>
              <w:rPr>
                <w:rFonts w:ascii="Times New Roman" w:hAnsi="Times New Roman" w:eastAsia="仿宋_GB2312"/>
                <w:kern w:val="21"/>
                <w:sz w:val="22"/>
                <w:szCs w:val="22"/>
              </w:rPr>
              <w:t>，一般监督检查单位抽查</w:t>
            </w:r>
            <w:r>
              <w:rPr>
                <w:rFonts w:hint="eastAsia" w:ascii="Times New Roman" w:hAnsi="Times New Roman" w:eastAsia="仿宋_GB2312"/>
                <w:kern w:val="21"/>
                <w:sz w:val="22"/>
                <w:szCs w:val="22"/>
              </w:rPr>
              <w:t>10</w:t>
            </w:r>
            <w:r>
              <w:rPr>
                <w:rFonts w:ascii="Times New Roman" w:hAnsi="Times New Roman" w:eastAsia="仿宋_GB2312"/>
                <w:kern w:val="21"/>
                <w:sz w:val="22"/>
                <w:szCs w:val="22"/>
              </w:rPr>
              <w:t>。</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特种设备安全</w:t>
            </w:r>
          </w:p>
          <w:p>
            <w:pPr>
              <w:spacing w:line="31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监察股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435"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7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旺苍县市场监管2025</w:t>
            </w:r>
            <w:r>
              <w:rPr>
                <w:rFonts w:ascii="Times New Roman" w:hAnsi="Times New Roman" w:eastAsia="仿宋_GB2312"/>
                <w:kern w:val="21"/>
                <w:sz w:val="22"/>
                <w:szCs w:val="22"/>
              </w:rPr>
              <w:t>年度</w:t>
            </w:r>
            <w:r>
              <w:rPr>
                <w:rFonts w:ascii="Times New Roman" w:hAnsi="Times New Roman" w:eastAsia="仿宋_GB2312"/>
                <w:kern w:val="21"/>
                <w:sz w:val="22"/>
                <w:szCs w:val="22"/>
                <w:lang w:bidi="ar"/>
              </w:rPr>
              <w:t>在用计量器具监督检查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企业、事业单位、个体工商户及其他经营者</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在用计量器具监督检查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5%</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按照A类5%；B类15%；C类50%；D类100%比例抽取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7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54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5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旺苍县</w:t>
            </w:r>
            <w:r>
              <w:rPr>
                <w:rFonts w:ascii="Times New Roman" w:hAnsi="Times New Roman" w:eastAsia="仿宋_GB2312"/>
                <w:kern w:val="21"/>
                <w:sz w:val="22"/>
                <w:szCs w:val="22"/>
              </w:rPr>
              <w:t>市场监管2025年度</w:t>
            </w:r>
            <w:r>
              <w:rPr>
                <w:rFonts w:ascii="Times New Roman" w:hAnsi="Times New Roman" w:eastAsia="仿宋_GB2312"/>
                <w:kern w:val="21"/>
                <w:sz w:val="22"/>
                <w:szCs w:val="22"/>
                <w:lang w:bidi="ar"/>
              </w:rPr>
              <w:t>计量单位使用情况专项监督检查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宣传出版、文化教育、市场交易等领域</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计量单位使用情况专项监督检查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20%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按照A类5%；B类15%；C类50%；D类100%比例抽取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7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54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5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旺苍县</w:t>
            </w:r>
            <w:r>
              <w:rPr>
                <w:rFonts w:ascii="Times New Roman" w:hAnsi="Times New Roman" w:eastAsia="仿宋_GB2312"/>
                <w:kern w:val="21"/>
                <w:sz w:val="22"/>
                <w:szCs w:val="22"/>
              </w:rPr>
              <w:t>市场监管2025年度</w:t>
            </w:r>
            <w:r>
              <w:rPr>
                <w:rFonts w:ascii="Times New Roman" w:hAnsi="Times New Roman" w:eastAsia="仿宋_GB2312"/>
                <w:kern w:val="21"/>
                <w:sz w:val="22"/>
                <w:szCs w:val="22"/>
                <w:lang w:bidi="ar"/>
              </w:rPr>
              <w:t>能效标识计量专项监督检查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企业、个体工商户及其他经营者</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能效标识计量专项监督检查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20%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按照A类5%；B类15%；C类50%；D类100%比例抽取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5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435"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5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旺苍县</w:t>
            </w:r>
            <w:r>
              <w:rPr>
                <w:rFonts w:ascii="Times New Roman" w:hAnsi="Times New Roman" w:eastAsia="仿宋_GB2312"/>
                <w:kern w:val="21"/>
                <w:sz w:val="22"/>
                <w:szCs w:val="22"/>
              </w:rPr>
              <w:t>市场监管2025年度水效标识计量专项监督检查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企业、个体工商户及其他经营者</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水效标识计量专项监督检查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20%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按照A类5%；B类15%；C类50%；D类100%比例抽取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5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54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5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lang w:bidi="ar"/>
              </w:rPr>
              <w:t>旺苍县</w:t>
            </w:r>
            <w:r>
              <w:rPr>
                <w:rFonts w:ascii="Times New Roman" w:hAnsi="Times New Roman" w:eastAsia="仿宋_GB2312"/>
                <w:kern w:val="21"/>
                <w:sz w:val="22"/>
                <w:szCs w:val="22"/>
              </w:rPr>
              <w:t>市场监管2025年度企业标准自我声明公开抽查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企业</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企业标准自我声明公开</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书面检查、网络检查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15%</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按照A类5%，B类10%，C类和D类50%比例抽取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11月20日前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7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5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54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5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旺苍县市场监管2025年度有机产品认证有效性抽查检查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自愿性获证机构</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获证机构规范性检查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20%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按照A类10%、B类30%、C类和D类100%比例抽取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10月31日前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5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577"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5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旺苍县市场监管2025年度强制性产品认证有效性抽查检查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强制性产品获证机构</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强制性产品获证有效性抽查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按照A类10%、B类30%、C类和D类100%比例抽取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10月31日前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5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542"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5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旺苍县市场监管2025年度有机产品认证有效性抽查检查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有机认证目录内的获证产品</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产品质量有效性检查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6</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按照A类30%、B类100%比例抽取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10月31日前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5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371"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5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旺苍县市场监管2025年度检验检测机构监督检查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获证检验检测机构</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检验检测机构是否符合资质认定相关要求</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按照A类10%、B类30%、C类和D类100%比例抽取</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10月31日前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hint="eastAsia" w:ascii="Times New Roman" w:hAnsi="Times New Roman" w:eastAsia="仿宋_GB2312"/>
                <w:kern w:val="21"/>
                <w:sz w:val="22"/>
                <w:szCs w:val="22"/>
              </w:rPr>
            </w:pPr>
            <w:r>
              <w:rPr>
                <w:rFonts w:hint="eastAsia" w:ascii="Times New Roman" w:hAnsi="Times New Roman" w:eastAsia="仿宋_GB2312"/>
                <w:kern w:val="21"/>
                <w:sz w:val="22"/>
                <w:szCs w:val="22"/>
              </w:rPr>
              <w:t>计量认证和</w:t>
            </w:r>
          </w:p>
          <w:p>
            <w:pPr>
              <w:spacing w:line="35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标准化管理股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6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8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旺苍县市场监管2025年度专利、商标代理监管抽查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在经营范围中包含专利代理、知识产权代理和商标代理的机构、企业</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是否存在无资质擅自开展专利代理行为的检查，以及专利代理机构主体资格和执业资质、专利代理机构设立、变更、注销办事机构情况和专利代理机构及代理师执业行为、专利代理机构年度报告和信息公示的检查。</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现场检查、书面检查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信用风险一般（B）类：1.5％</w:t>
            </w:r>
          </w:p>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信用风险较高（C）类：10%</w:t>
            </w:r>
          </w:p>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信用风险高（D）：100%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5-10月</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广告和知识产权管理股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2089"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8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旺苍县市场监管2025年度商标使用行为抽查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商标使用行为人</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商标使用行为</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A级：0.3%</w:t>
            </w:r>
          </w:p>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B级：0.5%</w:t>
            </w:r>
          </w:p>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C级：0.7%</w:t>
            </w:r>
          </w:p>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D级：1.5%</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10月31日前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广告和知识产权管理股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97"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4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旺苍县市场监管2025年度地理标志专用标志使用行为检查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地理标志专用标志     使用行为人</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地理标志专用标志     使用行为</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A级：0.3%</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B级：0.5%</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C级：0.7%</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D级：1.5%</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10月31日前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广告和知识产权管理股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r>
      <w:tr>
        <w:tblPrEx>
          <w:tblCellMar>
            <w:top w:w="0" w:type="dxa"/>
            <w:left w:w="108" w:type="dxa"/>
            <w:bottom w:w="0" w:type="dxa"/>
            <w:right w:w="108" w:type="dxa"/>
          </w:tblCellMar>
        </w:tblPrEx>
        <w:trPr>
          <w:trHeight w:val="397"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tabs>
                <w:tab w:val="clear" w:pos="420"/>
              </w:tabs>
              <w:spacing w:line="340" w:lineRule="exact"/>
              <w:jc w:val="center"/>
              <w:rPr>
                <w:rFonts w:ascii="Times New Roman" w:hAnsi="Times New Roman" w:eastAsia="仿宋_GB2312"/>
                <w:kern w:val="21"/>
                <w:sz w:val="22"/>
                <w:szCs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旺苍县市场监管2025年度专利真实性监督检查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专利使用人</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专利真实性</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Times New Roman" w:hAnsi="Times New Roman" w:eastAsia="仿宋_GB2312"/>
                <w:kern w:val="21"/>
                <w:sz w:val="22"/>
                <w:szCs w:val="22"/>
                <w:lang w:bidi="ar"/>
              </w:rPr>
            </w:pPr>
            <w:r>
              <w:rPr>
                <w:rFonts w:ascii="Times New Roman" w:hAnsi="Times New Roman" w:eastAsia="仿宋_GB2312"/>
                <w:kern w:val="21"/>
                <w:sz w:val="22"/>
                <w:szCs w:val="22"/>
                <w:lang w:bidi="ar"/>
              </w:rPr>
              <w:t>组织：</w:t>
            </w:r>
            <w:r>
              <w:rPr>
                <w:rFonts w:ascii="Times New Roman" w:hAnsi="Times New Roman" w:eastAsia="仿宋_GB2312"/>
                <w:kern w:val="21"/>
                <w:sz w:val="22"/>
                <w:szCs w:val="22"/>
              </w:rPr>
              <w:t>县</w:t>
            </w:r>
            <w:r>
              <w:rPr>
                <w:rFonts w:ascii="Times New Roman" w:hAnsi="Times New Roman" w:eastAsia="仿宋_GB2312"/>
                <w:kern w:val="21"/>
                <w:sz w:val="22"/>
                <w:szCs w:val="22"/>
                <w:lang w:bidi="ar"/>
              </w:rPr>
              <w:br w:type="textWrapping"/>
            </w:r>
            <w:r>
              <w:rPr>
                <w:rFonts w:ascii="Times New Roman" w:hAnsi="Times New Roman" w:eastAsia="仿宋_GB2312"/>
                <w:kern w:val="21"/>
                <w:sz w:val="22"/>
                <w:szCs w:val="22"/>
                <w:lang w:bidi="ar"/>
              </w:rPr>
              <w:t>实施：</w:t>
            </w:r>
            <w:r>
              <w:rPr>
                <w:rFonts w:ascii="Times New Roman" w:hAnsi="Times New Roman" w:eastAsia="仿宋_GB2312"/>
                <w:kern w:val="21"/>
                <w:sz w:val="22"/>
                <w:szCs w:val="22"/>
              </w:rPr>
              <w:t>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现场检查</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3%</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A级：0.3%</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B级：0.5%</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C级：0.7%</w:t>
            </w:r>
          </w:p>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D级：1.5%</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ascii="Times New Roman" w:hAnsi="Times New Roman" w:eastAsia="仿宋_GB2312"/>
                <w:kern w:val="21"/>
                <w:sz w:val="22"/>
                <w:szCs w:val="22"/>
              </w:rPr>
              <w:t>10月31日前</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r>
              <w:rPr>
                <w:rFonts w:hint="eastAsia" w:ascii="Times New Roman" w:hAnsi="Times New Roman" w:eastAsia="仿宋_GB2312"/>
                <w:kern w:val="21"/>
                <w:sz w:val="22"/>
                <w:szCs w:val="22"/>
              </w:rPr>
              <w:t>广告和知识产权管理股</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Times New Roman" w:hAnsi="Times New Roman" w:eastAsia="仿宋_GB2312"/>
                <w:kern w:val="21"/>
                <w:sz w:val="22"/>
                <w:szCs w:val="2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7EF86"/>
    <w:multiLevelType w:val="singleLevel"/>
    <w:tmpl w:val="D587EF86"/>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103AA"/>
    <w:rsid w:val="002502A3"/>
    <w:rsid w:val="035C5045"/>
    <w:rsid w:val="03B46C2F"/>
    <w:rsid w:val="0A171FF4"/>
    <w:rsid w:val="0D5103AA"/>
    <w:rsid w:val="12666A09"/>
    <w:rsid w:val="199D2878"/>
    <w:rsid w:val="1A051B3B"/>
    <w:rsid w:val="30A53409"/>
    <w:rsid w:val="38B467AE"/>
    <w:rsid w:val="49D40A5E"/>
    <w:rsid w:val="5C7F2AAC"/>
    <w:rsid w:val="61507D54"/>
    <w:rsid w:val="6B0400CF"/>
    <w:rsid w:val="6B8C0D41"/>
    <w:rsid w:val="6C367706"/>
    <w:rsid w:val="6CC60283"/>
    <w:rsid w:val="6E941D09"/>
    <w:rsid w:val="76BC13FC"/>
    <w:rsid w:val="77F2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仿宋_GB2312" w:cs="Times New Roman"/>
      <w:kern w:val="2"/>
      <w:sz w:val="21"/>
      <w:szCs w:val="21"/>
      <w:lang w:val="en-US" w:eastAsia="zh-CN" w:bidi="ar-SA"/>
    </w:rPr>
  </w:style>
  <w:style w:type="paragraph" w:styleId="3">
    <w:name w:val="Body Text"/>
    <w:basedOn w:val="1"/>
    <w:next w:val="1"/>
    <w:qFormat/>
    <w:uiPriority w:val="0"/>
    <w:pPr>
      <w:spacing w:before="0" w:after="140" w:line="276" w:lineRule="auto"/>
    </w:pPr>
  </w:style>
  <w:style w:type="paragraph" w:customStyle="1" w:styleId="6">
    <w:name w:val="样式1"/>
    <w:basedOn w:val="1"/>
    <w:next w:val="2"/>
    <w:qFormat/>
    <w:uiPriority w:val="0"/>
    <w:pPr>
      <w:suppressAutoHyphens w:val="0"/>
    </w:pPr>
    <w:rPr>
      <w:b/>
      <w:color w:val="538135"/>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2280</Words>
  <Characters>2444</Characters>
  <Lines>0</Lines>
  <Paragraphs>0</Paragraphs>
  <TotalTime>0</TotalTime>
  <ScaleCrop>false</ScaleCrop>
  <LinksUpToDate>false</LinksUpToDate>
  <CharactersWithSpaces>2445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2025-06-05T08:25:00Z</dcterms:created>
  <dc:creator>Administrator</dc:creator>
  <cp:lastModifiedBy>Q</cp:lastModifiedBy>
  <dcterms:modified xsi:type="dcterms:W3CDTF">2025-06-10T02:53:20Z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5FB9F824C1444347AFA35DC13630C2BB_11</vt:lpwstr>
  </property>
  <property fmtid="{D5CDD505-2E9C-101B-9397-08002B2CF9AE}" pid="4" name="KSOTemplateDocerSaveRecord">
    <vt:lpwstr>eyJoZGlkIjoiMWRjZGRjYzZkYmQzZjc2MjkxMjFiNDcxYzhkZjUxZGMifQ==</vt:lpwstr>
  </property>
</Properties>
</file>