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eastAsia="黑体"/>
          <w:sz w:val="32"/>
          <w:szCs w:val="32"/>
        </w:rPr>
      </w:pPr>
      <w:r>
        <w:rPr>
          <w:rFonts w:hint="eastAsia" w:ascii="黑体" w:eastAsia="黑体"/>
          <w:sz w:val="32"/>
          <w:szCs w:val="32"/>
        </w:rPr>
        <w:t>附件1</w:t>
      </w:r>
    </w:p>
    <w:p>
      <w:pPr>
        <w:spacing w:line="300" w:lineRule="exact"/>
        <w:rPr>
          <w:rFonts w:ascii="仿宋_GB2312" w:eastAsia="仿宋_GB2312"/>
          <w:szCs w:val="21"/>
        </w:rPr>
      </w:pPr>
    </w:p>
    <w:p>
      <w:pPr>
        <w:spacing w:line="576" w:lineRule="exact"/>
        <w:jc w:val="center"/>
        <w:rPr>
          <w:rFonts w:ascii="方正小标宋简体" w:eastAsia="方正小标宋简体"/>
          <w:b/>
          <w:sz w:val="44"/>
          <w:szCs w:val="44"/>
        </w:rPr>
      </w:pPr>
      <w:r>
        <w:rPr>
          <w:rFonts w:hint="eastAsia" w:ascii="方正小标宋简体" w:eastAsia="方正小标宋简体"/>
          <w:b/>
          <w:sz w:val="44"/>
          <w:szCs w:val="44"/>
        </w:rPr>
        <w:t>招聘单位基本情况</w:t>
      </w:r>
    </w:p>
    <w:p>
      <w:pPr>
        <w:spacing w:line="300" w:lineRule="exact"/>
        <w:rPr>
          <w:rFonts w:ascii="仿宋_GB2312" w:eastAsia="仿宋_GB2312"/>
          <w:szCs w:val="21"/>
        </w:rPr>
      </w:pPr>
    </w:p>
    <w:tbl>
      <w:tblPr>
        <w:tblStyle w:val="4"/>
        <w:tblW w:w="14068" w:type="dxa"/>
        <w:jc w:val="center"/>
        <w:tblLayout w:type="fixed"/>
        <w:tblCellMar>
          <w:top w:w="0" w:type="dxa"/>
          <w:left w:w="108" w:type="dxa"/>
          <w:bottom w:w="0" w:type="dxa"/>
          <w:right w:w="108" w:type="dxa"/>
        </w:tblCellMar>
      </w:tblPr>
      <w:tblGrid>
        <w:gridCol w:w="2711"/>
        <w:gridCol w:w="984"/>
        <w:gridCol w:w="3353"/>
        <w:gridCol w:w="7020"/>
      </w:tblGrid>
      <w:tr>
        <w:tblPrEx>
          <w:tblCellMar>
            <w:top w:w="0" w:type="dxa"/>
            <w:left w:w="108" w:type="dxa"/>
            <w:bottom w:w="0" w:type="dxa"/>
            <w:right w:w="108" w:type="dxa"/>
          </w:tblCellMar>
        </w:tblPrEx>
        <w:trPr>
          <w:trHeight w:val="80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招聘单位</w:t>
            </w:r>
          </w:p>
        </w:tc>
        <w:tc>
          <w:tcPr>
            <w:tcW w:w="984"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ascii="黑体" w:eastAsia="黑体"/>
                <w:szCs w:val="21"/>
              </w:rPr>
            </w:pPr>
            <w:r>
              <w:rPr>
                <w:rFonts w:hint="eastAsia" w:ascii="黑体" w:eastAsia="黑体"/>
                <w:szCs w:val="21"/>
              </w:rPr>
              <w:t>形式</w:t>
            </w:r>
          </w:p>
        </w:tc>
        <w:tc>
          <w:tcPr>
            <w:tcW w:w="3353"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单位地址</w:t>
            </w:r>
          </w:p>
        </w:tc>
        <w:tc>
          <w:tcPr>
            <w:tcW w:w="7020"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主要职能简介</w:t>
            </w:r>
          </w:p>
        </w:tc>
      </w:tr>
      <w:tr>
        <w:tblPrEx>
          <w:tblCellMar>
            <w:top w:w="0" w:type="dxa"/>
            <w:left w:w="108" w:type="dxa"/>
            <w:bottom w:w="0" w:type="dxa"/>
            <w:right w:w="108" w:type="dxa"/>
          </w:tblCellMar>
        </w:tblPrEx>
        <w:trPr>
          <w:trHeight w:val="845" w:hRule="atLeast"/>
          <w:jc w:val="center"/>
        </w:trPr>
        <w:tc>
          <w:tcPr>
            <w:tcW w:w="2711" w:type="dxa"/>
            <w:tcBorders>
              <w:top w:val="nil"/>
              <w:left w:val="single" w:color="auto" w:sz="4" w:space="0"/>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四川省旺苍县人民医院</w:t>
            </w:r>
          </w:p>
        </w:tc>
        <w:tc>
          <w:tcPr>
            <w:tcW w:w="984"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szCs w:val="21"/>
              </w:rPr>
            </w:pPr>
            <w:r>
              <w:rPr>
                <w:rFonts w:hint="eastAsia" w:ascii="仿宋_GB2312" w:eastAsia="仿宋_GB2312"/>
                <w:szCs w:val="21"/>
              </w:rPr>
              <w:t>差额</w:t>
            </w:r>
          </w:p>
        </w:tc>
        <w:tc>
          <w:tcPr>
            <w:tcW w:w="3353"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旺苍县东河镇新华街471号</w:t>
            </w:r>
          </w:p>
        </w:tc>
        <w:tc>
          <w:tcPr>
            <w:tcW w:w="7020"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提供医疗服务，承担指导乡镇卫生院业务工作，进行预防保健工作，国家二级甲等综合医院。</w:t>
            </w:r>
          </w:p>
        </w:tc>
      </w:tr>
      <w:tr>
        <w:tblPrEx>
          <w:tblCellMar>
            <w:top w:w="0" w:type="dxa"/>
            <w:left w:w="108" w:type="dxa"/>
            <w:bottom w:w="0" w:type="dxa"/>
            <w:right w:w="108" w:type="dxa"/>
          </w:tblCellMar>
        </w:tblPrEx>
        <w:trPr>
          <w:trHeight w:val="843" w:hRule="atLeast"/>
          <w:jc w:val="center"/>
        </w:trPr>
        <w:tc>
          <w:tcPr>
            <w:tcW w:w="2711" w:type="dxa"/>
            <w:tcBorders>
              <w:top w:val="nil"/>
              <w:left w:val="single" w:color="auto" w:sz="4" w:space="0"/>
              <w:bottom w:val="nil"/>
              <w:right w:val="nil"/>
            </w:tcBorders>
            <w:vAlign w:val="center"/>
          </w:tcPr>
          <w:p>
            <w:pPr>
              <w:spacing w:line="300" w:lineRule="exact"/>
              <w:rPr>
                <w:rFonts w:ascii="仿宋_GB2312" w:eastAsia="仿宋_GB2312"/>
                <w:szCs w:val="21"/>
              </w:rPr>
            </w:pPr>
            <w:r>
              <w:rPr>
                <w:rFonts w:hint="eastAsia" w:ascii="仿宋_GB2312" w:eastAsia="仿宋_GB2312"/>
                <w:szCs w:val="21"/>
              </w:rPr>
              <w:t>旺苍县中医医院</w:t>
            </w:r>
          </w:p>
        </w:tc>
        <w:tc>
          <w:tcPr>
            <w:tcW w:w="984"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eastAsia="仿宋_GB2312"/>
                <w:szCs w:val="21"/>
              </w:rPr>
            </w:pPr>
            <w:r>
              <w:rPr>
                <w:rFonts w:hint="eastAsia" w:ascii="仿宋_GB2312" w:eastAsia="仿宋_GB2312"/>
                <w:szCs w:val="21"/>
              </w:rPr>
              <w:t>差额</w:t>
            </w:r>
          </w:p>
        </w:tc>
        <w:tc>
          <w:tcPr>
            <w:tcW w:w="3353"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旺苍县东河镇兴旺大道151号</w:t>
            </w:r>
          </w:p>
        </w:tc>
        <w:tc>
          <w:tcPr>
            <w:tcW w:w="7020"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提供医疗服务，承担乡镇卫生院中医业务指导工作，进行预防保健工作，国家二级甲等中医医院。</w:t>
            </w:r>
          </w:p>
        </w:tc>
      </w:tr>
      <w:tr>
        <w:tblPrEx>
          <w:tblCellMar>
            <w:top w:w="0" w:type="dxa"/>
            <w:left w:w="108" w:type="dxa"/>
            <w:bottom w:w="0" w:type="dxa"/>
            <w:right w:w="108" w:type="dxa"/>
          </w:tblCellMar>
        </w:tblPrEx>
        <w:trPr>
          <w:trHeight w:val="827"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旺苍县疾控中心</w:t>
            </w:r>
          </w:p>
        </w:tc>
        <w:tc>
          <w:tcPr>
            <w:tcW w:w="984"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szCs w:val="21"/>
              </w:rPr>
            </w:pPr>
            <w:r>
              <w:rPr>
                <w:rFonts w:hint="eastAsia" w:ascii="仿宋_GB2312" w:eastAsia="仿宋_GB2312"/>
                <w:szCs w:val="21"/>
              </w:rPr>
              <w:t>全额</w:t>
            </w:r>
          </w:p>
        </w:tc>
        <w:tc>
          <w:tcPr>
            <w:tcW w:w="3353"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旺苍县东河镇兴旺西路102号</w:t>
            </w:r>
          </w:p>
        </w:tc>
        <w:tc>
          <w:tcPr>
            <w:tcW w:w="7020"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承担公共卫生服务工作，承胆了全县疾病预防控制指导工作。</w:t>
            </w:r>
          </w:p>
        </w:tc>
      </w:tr>
      <w:tr>
        <w:tblPrEx>
          <w:tblCellMar>
            <w:top w:w="0" w:type="dxa"/>
            <w:left w:w="108" w:type="dxa"/>
            <w:bottom w:w="0" w:type="dxa"/>
            <w:right w:w="108" w:type="dxa"/>
          </w:tblCellMar>
        </w:tblPrEx>
        <w:trPr>
          <w:trHeight w:val="109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旺苍县流管站</w:t>
            </w:r>
          </w:p>
        </w:tc>
        <w:tc>
          <w:tcPr>
            <w:tcW w:w="984"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szCs w:val="21"/>
              </w:rPr>
            </w:pPr>
            <w:r>
              <w:rPr>
                <w:rFonts w:hint="eastAsia" w:ascii="仿宋_GB2312" w:eastAsia="仿宋_GB2312"/>
                <w:szCs w:val="21"/>
              </w:rPr>
              <w:t>全额</w:t>
            </w:r>
          </w:p>
        </w:tc>
        <w:tc>
          <w:tcPr>
            <w:tcW w:w="3353"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旺苍县东河镇兴旺西路119号</w:t>
            </w:r>
          </w:p>
        </w:tc>
        <w:tc>
          <w:tcPr>
            <w:tcW w:w="7020"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承担协助政府有关部门贯彻落实《中华人民共和国人口</w:t>
            </w:r>
            <w:r>
              <w:rPr>
                <w:rFonts w:hint="eastAsia" w:ascii="仿宋_GB2312" w:eastAsia="仿宋_GB2312"/>
                <w:szCs w:val="21"/>
                <w:lang w:eastAsia="zh-CN"/>
              </w:rPr>
              <w:t>与</w:t>
            </w:r>
            <w:r>
              <w:rPr>
                <w:rFonts w:hint="eastAsia" w:ascii="仿宋_GB2312" w:eastAsia="仿宋_GB2312"/>
                <w:szCs w:val="21"/>
              </w:rPr>
              <w:t>计划生育法》和相关法律、法规，开展群众性宣传工作，普及生殖健康等科学知识，倡导科学、文明的婚育观念及承办县人民政府交办的其他工作事项等。</w:t>
            </w:r>
          </w:p>
        </w:tc>
      </w:tr>
      <w:tr>
        <w:tblPrEx>
          <w:tblCellMar>
            <w:top w:w="0" w:type="dxa"/>
            <w:left w:w="108" w:type="dxa"/>
            <w:bottom w:w="0" w:type="dxa"/>
            <w:right w:w="108" w:type="dxa"/>
          </w:tblCellMar>
        </w:tblPrEx>
        <w:trPr>
          <w:trHeight w:val="1615" w:hRule="atLeast"/>
          <w:jc w:val="center"/>
        </w:trPr>
        <w:tc>
          <w:tcPr>
            <w:tcW w:w="2711" w:type="dxa"/>
            <w:tcBorders>
              <w:top w:val="nil"/>
              <w:left w:val="single" w:color="auto" w:sz="4" w:space="0"/>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旺苍县乡镇卫生院</w:t>
            </w:r>
          </w:p>
        </w:tc>
        <w:tc>
          <w:tcPr>
            <w:tcW w:w="984"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szCs w:val="21"/>
              </w:rPr>
            </w:pPr>
            <w:r>
              <w:rPr>
                <w:rFonts w:hint="eastAsia" w:ascii="仿宋_GB2312" w:eastAsia="仿宋_GB2312"/>
                <w:szCs w:val="21"/>
              </w:rPr>
              <w:t>全额</w:t>
            </w:r>
          </w:p>
        </w:tc>
        <w:tc>
          <w:tcPr>
            <w:tcW w:w="3353"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旺苍县东河镇、嘉川镇、五权镇、九龙镇、万家乡、福庆乡、燕子乡、米仓山镇、檬子乡、天星乡、万山乡、大德乡、柳溪乡等乡镇卫生院。</w:t>
            </w:r>
          </w:p>
        </w:tc>
        <w:tc>
          <w:tcPr>
            <w:tcW w:w="7020" w:type="dxa"/>
            <w:tcBorders>
              <w:top w:val="nil"/>
              <w:left w:val="nil"/>
              <w:bottom w:val="single" w:color="auto" w:sz="4" w:space="0"/>
              <w:right w:val="single" w:color="auto" w:sz="4" w:space="0"/>
            </w:tcBorders>
            <w:vAlign w:val="center"/>
          </w:tcPr>
          <w:p>
            <w:pPr>
              <w:spacing w:line="300" w:lineRule="exact"/>
              <w:rPr>
                <w:rFonts w:ascii="仿宋_GB2312" w:eastAsia="仿宋_GB2312"/>
                <w:szCs w:val="21"/>
              </w:rPr>
            </w:pPr>
            <w:r>
              <w:rPr>
                <w:rFonts w:hint="eastAsia" w:ascii="仿宋_GB2312" w:eastAsia="仿宋_GB2312"/>
                <w:szCs w:val="21"/>
              </w:rPr>
              <w:t>负责从事基本医疗、急诊急救、疾病控制、妇幼保健、健康教育等工作，提供公共卫生服务、基本医疗服务和综合管理服务，指导村卫生站业务工作。</w:t>
            </w:r>
          </w:p>
        </w:tc>
      </w:tr>
    </w:tbl>
    <w:p>
      <w:pPr>
        <w:spacing w:line="300" w:lineRule="exact"/>
        <w:rPr>
          <w:rFonts w:ascii="仿宋_GB2312" w:eastAsia="仿宋_GB2312"/>
          <w:szCs w:val="21"/>
        </w:rPr>
      </w:pPr>
    </w:p>
    <w:p>
      <w:pPr>
        <w:spacing w:line="300" w:lineRule="exact"/>
        <w:rPr>
          <w:rFonts w:ascii="仿宋_GB2312" w:eastAsia="仿宋_GB2312"/>
          <w:szCs w:val="21"/>
        </w:rPr>
      </w:pPr>
    </w:p>
    <w:p>
      <w:pPr>
        <w:spacing w:line="576" w:lineRule="exact"/>
        <w:rPr>
          <w:rFonts w:ascii="黑体" w:eastAsia="黑体"/>
          <w:sz w:val="32"/>
          <w:szCs w:val="32"/>
        </w:rPr>
      </w:pPr>
      <w:r>
        <w:rPr>
          <w:rFonts w:hint="eastAsia" w:ascii="黑体" w:eastAsia="黑体"/>
          <w:sz w:val="32"/>
          <w:szCs w:val="32"/>
        </w:rPr>
        <w:t>附件2</w:t>
      </w:r>
    </w:p>
    <w:p>
      <w:pPr>
        <w:spacing w:line="300" w:lineRule="exact"/>
        <w:rPr>
          <w:rFonts w:ascii="仿宋_GB2312" w:eastAsia="仿宋_GB2312"/>
          <w:szCs w:val="21"/>
        </w:rPr>
      </w:pPr>
    </w:p>
    <w:p>
      <w:pPr>
        <w:spacing w:line="576" w:lineRule="exact"/>
        <w:jc w:val="center"/>
        <w:rPr>
          <w:rFonts w:ascii="方正小标宋简体" w:eastAsia="方正小标宋简体"/>
          <w:b/>
          <w:w w:val="90"/>
          <w:sz w:val="44"/>
          <w:szCs w:val="44"/>
        </w:rPr>
      </w:pPr>
      <w:r>
        <w:rPr>
          <w:rFonts w:hint="eastAsia" w:ascii="方正小标宋简体" w:eastAsia="方正小标宋简体"/>
          <w:b/>
          <w:w w:val="90"/>
          <w:sz w:val="44"/>
          <w:szCs w:val="44"/>
        </w:rPr>
        <w:t>旺苍县2019年公开考核招聘部分卫生事业单位工作人员岗位条件一览表</w:t>
      </w:r>
    </w:p>
    <w:p>
      <w:pPr>
        <w:spacing w:line="300" w:lineRule="exact"/>
        <w:rPr>
          <w:rFonts w:ascii="仿宋_GB2312" w:eastAsia="仿宋_GB2312"/>
          <w:szCs w:val="21"/>
        </w:rPr>
      </w:pPr>
    </w:p>
    <w:tbl>
      <w:tblPr>
        <w:tblStyle w:val="4"/>
        <w:tblW w:w="14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
        <w:gridCol w:w="688"/>
        <w:gridCol w:w="1068"/>
        <w:gridCol w:w="468"/>
        <w:gridCol w:w="562"/>
        <w:gridCol w:w="698"/>
        <w:gridCol w:w="576"/>
        <w:gridCol w:w="1850"/>
        <w:gridCol w:w="941"/>
        <w:gridCol w:w="953"/>
        <w:gridCol w:w="883"/>
        <w:gridCol w:w="2717"/>
        <w:gridCol w:w="96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886" w:type="dxa"/>
            <w:vAlign w:val="center"/>
          </w:tcPr>
          <w:p>
            <w:pPr>
              <w:spacing w:line="300" w:lineRule="exact"/>
              <w:jc w:val="center"/>
              <w:rPr>
                <w:rFonts w:ascii="黑体" w:eastAsia="黑体"/>
                <w:sz w:val="19"/>
                <w:szCs w:val="19"/>
              </w:rPr>
            </w:pPr>
            <w:r>
              <w:rPr>
                <w:rFonts w:hint="eastAsia" w:ascii="黑体" w:eastAsia="黑体"/>
                <w:sz w:val="19"/>
                <w:szCs w:val="19"/>
              </w:rPr>
              <w:t>主管部门</w:t>
            </w:r>
          </w:p>
        </w:tc>
        <w:tc>
          <w:tcPr>
            <w:tcW w:w="688" w:type="dxa"/>
            <w:vAlign w:val="center"/>
          </w:tcPr>
          <w:p>
            <w:pPr>
              <w:spacing w:line="300" w:lineRule="exact"/>
              <w:jc w:val="center"/>
              <w:rPr>
                <w:rFonts w:ascii="黑体" w:eastAsia="黑体"/>
                <w:sz w:val="19"/>
                <w:szCs w:val="19"/>
              </w:rPr>
            </w:pPr>
            <w:r>
              <w:rPr>
                <w:rFonts w:hint="eastAsia" w:ascii="黑体" w:eastAsia="黑体"/>
                <w:sz w:val="19"/>
                <w:szCs w:val="19"/>
              </w:rPr>
              <w:t>招聘单位名称</w:t>
            </w:r>
          </w:p>
        </w:tc>
        <w:tc>
          <w:tcPr>
            <w:tcW w:w="1068" w:type="dxa"/>
            <w:vAlign w:val="center"/>
          </w:tcPr>
          <w:p>
            <w:pPr>
              <w:spacing w:line="300" w:lineRule="exact"/>
              <w:jc w:val="center"/>
              <w:rPr>
                <w:rFonts w:ascii="黑体" w:eastAsia="黑体"/>
                <w:sz w:val="19"/>
                <w:szCs w:val="19"/>
              </w:rPr>
            </w:pPr>
            <w:r>
              <w:rPr>
                <w:rFonts w:hint="eastAsia" w:ascii="黑体" w:eastAsia="黑体"/>
                <w:sz w:val="19"/>
                <w:szCs w:val="19"/>
              </w:rPr>
              <w:t>招聘</w:t>
            </w:r>
          </w:p>
          <w:p>
            <w:pPr>
              <w:spacing w:line="300" w:lineRule="exact"/>
              <w:jc w:val="center"/>
              <w:rPr>
                <w:rFonts w:ascii="黑体" w:eastAsia="黑体"/>
                <w:sz w:val="19"/>
                <w:szCs w:val="19"/>
              </w:rPr>
            </w:pPr>
            <w:r>
              <w:rPr>
                <w:rFonts w:hint="eastAsia" w:ascii="黑体" w:eastAsia="黑体"/>
                <w:sz w:val="19"/>
                <w:szCs w:val="19"/>
              </w:rPr>
              <w:t>岗位</w:t>
            </w:r>
          </w:p>
        </w:tc>
        <w:tc>
          <w:tcPr>
            <w:tcW w:w="468" w:type="dxa"/>
            <w:vAlign w:val="center"/>
          </w:tcPr>
          <w:p>
            <w:pPr>
              <w:spacing w:line="300" w:lineRule="exact"/>
              <w:jc w:val="center"/>
              <w:rPr>
                <w:rFonts w:ascii="黑体" w:eastAsia="黑体"/>
                <w:sz w:val="19"/>
                <w:szCs w:val="19"/>
              </w:rPr>
            </w:pPr>
            <w:r>
              <w:rPr>
                <w:rFonts w:hint="eastAsia" w:ascii="黑体" w:eastAsia="黑体"/>
                <w:sz w:val="19"/>
                <w:szCs w:val="19"/>
              </w:rPr>
              <w:t>岗位编码</w:t>
            </w:r>
          </w:p>
        </w:tc>
        <w:tc>
          <w:tcPr>
            <w:tcW w:w="562" w:type="dxa"/>
            <w:vAlign w:val="center"/>
          </w:tcPr>
          <w:p>
            <w:pPr>
              <w:spacing w:line="300" w:lineRule="exact"/>
              <w:jc w:val="center"/>
              <w:rPr>
                <w:rFonts w:ascii="黑体" w:eastAsia="黑体"/>
                <w:sz w:val="19"/>
                <w:szCs w:val="19"/>
              </w:rPr>
            </w:pPr>
            <w:r>
              <w:rPr>
                <w:rFonts w:hint="eastAsia" w:ascii="黑体" w:eastAsia="黑体"/>
                <w:sz w:val="19"/>
                <w:szCs w:val="19"/>
              </w:rPr>
              <w:t>招聘</w:t>
            </w:r>
            <w:r>
              <w:rPr>
                <w:rFonts w:hint="eastAsia" w:ascii="黑体" w:eastAsia="黑体"/>
                <w:sz w:val="19"/>
                <w:szCs w:val="19"/>
              </w:rPr>
              <w:br w:type="textWrapping"/>
            </w:r>
            <w:r>
              <w:rPr>
                <w:rFonts w:hint="eastAsia" w:ascii="黑体" w:eastAsia="黑体"/>
                <w:sz w:val="19"/>
                <w:szCs w:val="19"/>
              </w:rPr>
              <w:t>人数</w:t>
            </w:r>
          </w:p>
        </w:tc>
        <w:tc>
          <w:tcPr>
            <w:tcW w:w="698" w:type="dxa"/>
            <w:vAlign w:val="center"/>
          </w:tcPr>
          <w:p>
            <w:pPr>
              <w:spacing w:line="300" w:lineRule="exact"/>
              <w:jc w:val="center"/>
              <w:rPr>
                <w:rFonts w:ascii="黑体" w:eastAsia="黑体"/>
                <w:sz w:val="19"/>
                <w:szCs w:val="19"/>
              </w:rPr>
            </w:pPr>
            <w:r>
              <w:rPr>
                <w:rFonts w:hint="eastAsia" w:ascii="黑体" w:eastAsia="黑体"/>
                <w:sz w:val="19"/>
                <w:szCs w:val="19"/>
              </w:rPr>
              <w:t>学 历</w:t>
            </w:r>
          </w:p>
        </w:tc>
        <w:tc>
          <w:tcPr>
            <w:tcW w:w="576" w:type="dxa"/>
            <w:vAlign w:val="center"/>
          </w:tcPr>
          <w:p>
            <w:pPr>
              <w:spacing w:line="300" w:lineRule="exact"/>
              <w:jc w:val="center"/>
              <w:rPr>
                <w:rFonts w:ascii="黑体" w:eastAsia="黑体"/>
                <w:sz w:val="19"/>
                <w:szCs w:val="19"/>
              </w:rPr>
            </w:pPr>
            <w:r>
              <w:rPr>
                <w:rFonts w:hint="eastAsia" w:ascii="黑体" w:eastAsia="黑体"/>
                <w:sz w:val="19"/>
                <w:szCs w:val="19"/>
              </w:rPr>
              <w:t>学位</w:t>
            </w:r>
          </w:p>
        </w:tc>
        <w:tc>
          <w:tcPr>
            <w:tcW w:w="1850" w:type="dxa"/>
            <w:vAlign w:val="center"/>
          </w:tcPr>
          <w:p>
            <w:pPr>
              <w:spacing w:line="300" w:lineRule="exact"/>
              <w:jc w:val="center"/>
              <w:rPr>
                <w:rFonts w:ascii="黑体" w:eastAsia="黑体"/>
                <w:sz w:val="19"/>
                <w:szCs w:val="19"/>
              </w:rPr>
            </w:pPr>
            <w:r>
              <w:rPr>
                <w:rFonts w:hint="eastAsia" w:ascii="黑体" w:eastAsia="黑体"/>
                <w:sz w:val="19"/>
                <w:szCs w:val="19"/>
              </w:rPr>
              <w:t>专   业</w:t>
            </w:r>
          </w:p>
        </w:tc>
        <w:tc>
          <w:tcPr>
            <w:tcW w:w="941" w:type="dxa"/>
            <w:vAlign w:val="center"/>
          </w:tcPr>
          <w:p>
            <w:pPr>
              <w:spacing w:line="300" w:lineRule="exact"/>
              <w:jc w:val="center"/>
              <w:rPr>
                <w:rFonts w:ascii="黑体" w:eastAsia="黑体"/>
                <w:sz w:val="19"/>
                <w:szCs w:val="19"/>
              </w:rPr>
            </w:pPr>
            <w:r>
              <w:rPr>
                <w:rFonts w:hint="eastAsia" w:ascii="黑体" w:eastAsia="黑体"/>
                <w:sz w:val="19"/>
                <w:szCs w:val="19"/>
              </w:rPr>
              <w:t>毕业院校</w:t>
            </w:r>
          </w:p>
        </w:tc>
        <w:tc>
          <w:tcPr>
            <w:tcW w:w="953" w:type="dxa"/>
            <w:vAlign w:val="center"/>
          </w:tcPr>
          <w:p>
            <w:pPr>
              <w:spacing w:line="300" w:lineRule="exact"/>
              <w:jc w:val="center"/>
              <w:rPr>
                <w:rFonts w:ascii="黑体" w:eastAsia="黑体"/>
                <w:sz w:val="19"/>
                <w:szCs w:val="19"/>
              </w:rPr>
            </w:pPr>
            <w:r>
              <w:rPr>
                <w:rFonts w:hint="eastAsia" w:ascii="黑体" w:eastAsia="黑体"/>
                <w:sz w:val="19"/>
                <w:szCs w:val="19"/>
              </w:rPr>
              <w:t>执（职）业</w:t>
            </w:r>
          </w:p>
          <w:p>
            <w:pPr>
              <w:spacing w:line="300" w:lineRule="exact"/>
              <w:jc w:val="center"/>
              <w:rPr>
                <w:rFonts w:ascii="黑体" w:eastAsia="黑体"/>
                <w:sz w:val="19"/>
                <w:szCs w:val="19"/>
              </w:rPr>
            </w:pPr>
            <w:r>
              <w:rPr>
                <w:rFonts w:hint="eastAsia" w:ascii="黑体" w:eastAsia="黑体"/>
                <w:sz w:val="19"/>
                <w:szCs w:val="19"/>
              </w:rPr>
              <w:t>资格</w:t>
            </w:r>
          </w:p>
        </w:tc>
        <w:tc>
          <w:tcPr>
            <w:tcW w:w="883" w:type="dxa"/>
            <w:vAlign w:val="center"/>
          </w:tcPr>
          <w:p>
            <w:pPr>
              <w:spacing w:line="300" w:lineRule="exact"/>
              <w:jc w:val="center"/>
              <w:rPr>
                <w:rFonts w:ascii="黑体" w:eastAsia="黑体"/>
                <w:sz w:val="19"/>
                <w:szCs w:val="19"/>
              </w:rPr>
            </w:pPr>
            <w:r>
              <w:rPr>
                <w:rFonts w:hint="eastAsia" w:ascii="黑体" w:eastAsia="黑体"/>
                <w:sz w:val="19"/>
                <w:szCs w:val="19"/>
              </w:rPr>
              <w:t>出生时间</w:t>
            </w:r>
          </w:p>
        </w:tc>
        <w:tc>
          <w:tcPr>
            <w:tcW w:w="2717" w:type="dxa"/>
            <w:vAlign w:val="center"/>
          </w:tcPr>
          <w:p>
            <w:pPr>
              <w:spacing w:line="300" w:lineRule="exact"/>
              <w:jc w:val="center"/>
              <w:rPr>
                <w:rFonts w:ascii="黑体" w:eastAsia="黑体"/>
                <w:sz w:val="19"/>
                <w:szCs w:val="19"/>
              </w:rPr>
            </w:pPr>
            <w:r>
              <w:rPr>
                <w:rFonts w:hint="eastAsia" w:ascii="黑体" w:eastAsia="黑体"/>
                <w:sz w:val="19"/>
                <w:szCs w:val="19"/>
              </w:rPr>
              <w:t>其他要求</w:t>
            </w:r>
          </w:p>
        </w:tc>
        <w:tc>
          <w:tcPr>
            <w:tcW w:w="1832" w:type="dxa"/>
            <w:gridSpan w:val="2"/>
            <w:vAlign w:val="center"/>
          </w:tcPr>
          <w:p>
            <w:pPr>
              <w:spacing w:line="300" w:lineRule="exact"/>
              <w:jc w:val="center"/>
              <w:rPr>
                <w:rFonts w:ascii="黑体" w:eastAsia="黑体"/>
                <w:sz w:val="19"/>
                <w:szCs w:val="19"/>
              </w:rPr>
            </w:pPr>
            <w:r>
              <w:rPr>
                <w:rFonts w:hint="eastAsia" w:ascii="黑体" w:eastAsia="黑体"/>
                <w:sz w:val="19"/>
                <w:szCs w:val="1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2" w:hRule="atLeast"/>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四川省旺苍县人民医院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临床（专业技术岗位）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20190101</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6</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临床医学/内科学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2018、2019年相应专业全日制本科毕业生执业资格可暂不作要求。具有相应中级及以上职称人员，年龄可放宽至1979年1月1日以后出生。</w:t>
            </w:r>
          </w:p>
        </w:tc>
        <w:tc>
          <w:tcPr>
            <w:tcW w:w="1832" w:type="dxa"/>
            <w:gridSpan w:val="2"/>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2018、2019年相应专业全日制本科毕业生，聘用后两年内必须取得执业医师资格，否则予以解聘。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5" w:hRule="atLeast"/>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四川省旺苍县人民医院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医学检验（专业技术岗位）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20190102</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临床检验诊断学/卫生检验与检疫/检验/医学检验/</w:t>
            </w:r>
            <w:r>
              <w:rPr>
                <w:rFonts w:ascii="仿宋_GB2312" w:eastAsia="仿宋_GB2312"/>
                <w:sz w:val="19"/>
                <w:szCs w:val="19"/>
              </w:rPr>
              <w:t>医学检验技术</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初级及以上职称</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2018、2019年相应专业全日制本科毕业生暂不要求相应职称。具有相应中级及以上职称人员，年龄可放宽至1984年1月1日以后出生。</w:t>
            </w:r>
          </w:p>
        </w:tc>
        <w:tc>
          <w:tcPr>
            <w:tcW w:w="1832" w:type="dxa"/>
            <w:gridSpan w:val="2"/>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2018、2019年相应专业全日制本科毕业生，聘用后两年内必须取得初级师及以上资格，否则予以解聘。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旺苍县疾病预防控制中心</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护理</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20190103</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护理/护理学/涉外护理/助产/高等护理</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具有护士执业资格</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具有相应中级及以上职称，缴纳企业职工养老保险费满十年的人员，年龄可放宽至1974年1月1日以后出生，学历可放宽至相应专业大专学历。</w:t>
            </w:r>
          </w:p>
        </w:tc>
        <w:tc>
          <w:tcPr>
            <w:tcW w:w="1832" w:type="dxa"/>
            <w:gridSpan w:val="2"/>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旺苍县妇幼保健院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妇产科</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20190104</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临床医学/妇产科学</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具有相应中级及以上职称人员，年龄可放宽至1979年1月1日以后出生，学历可放宽至相应专业非全日全制本科及以上。</w:t>
            </w:r>
          </w:p>
        </w:tc>
        <w:tc>
          <w:tcPr>
            <w:tcW w:w="1832" w:type="dxa"/>
            <w:gridSpan w:val="2"/>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3" w:hRule="atLeast"/>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旺苍县妇幼保健院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医学检验（专业技术岗位）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20190105</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临床检验诊断学/检验/医学检验</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初级及以上职称</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2018、2019年相应专业毕业人员暂不要求相应职称。具有相应中级及以上职称人员，年龄可放宽至1984年1月1日以后出生。</w:t>
            </w:r>
          </w:p>
        </w:tc>
        <w:tc>
          <w:tcPr>
            <w:tcW w:w="1832" w:type="dxa"/>
            <w:gridSpan w:val="2"/>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2018、2019年相应专业全日制本科毕业生，聘用后两年内必须取得初级师及以上资格，否则予以解聘。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妇产科</w:t>
            </w:r>
            <w:r>
              <w:rPr>
                <w:rFonts w:hint="eastAsia" w:ascii="仿宋_GB2312" w:eastAsia="仿宋_GB2312"/>
                <w:sz w:val="19"/>
                <w:szCs w:val="19"/>
              </w:rPr>
              <w:br w:type="textWrapping"/>
            </w:r>
            <w:r>
              <w:rPr>
                <w:rFonts w:hint="eastAsia" w:ascii="仿宋_GB2312" w:eastAsia="仿宋_GB2312"/>
                <w:sz w:val="19"/>
                <w:szCs w:val="19"/>
              </w:rPr>
              <w:t>(专业技术岗位)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20190106</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临床医学/妇产科学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Merge w:val="restart"/>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2018、2019年相应专业全日制本科毕业生执业资格可暂不作要求。具有相应中级及以上职称人员，年龄可放宽至1979年1月1日以后出生。</w:t>
            </w:r>
          </w:p>
        </w:tc>
        <w:tc>
          <w:tcPr>
            <w:tcW w:w="1832" w:type="dxa"/>
            <w:gridSpan w:val="2"/>
            <w:vMerge w:val="restart"/>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2018、2019年相应专业全日制本科毕业生，聘用后两年内必须取得执业医师资格，否则予以解聘。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临床</w:t>
            </w:r>
            <w:r>
              <w:rPr>
                <w:rFonts w:hint="eastAsia" w:ascii="仿宋_GB2312" w:eastAsia="仿宋_GB2312"/>
                <w:sz w:val="19"/>
                <w:szCs w:val="19"/>
              </w:rPr>
              <w:br w:type="textWrapping"/>
            </w:r>
            <w:r>
              <w:rPr>
                <w:rFonts w:hint="eastAsia" w:ascii="仿宋_GB2312" w:eastAsia="仿宋_GB2312"/>
                <w:sz w:val="19"/>
                <w:szCs w:val="19"/>
              </w:rPr>
              <w:t>(专业技术岗位)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20190107</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临床医学/内科学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Merge w:val="continue"/>
            <w:vAlign w:val="center"/>
          </w:tcPr>
          <w:p>
            <w:pPr>
              <w:spacing w:line="300" w:lineRule="exact"/>
              <w:rPr>
                <w:rFonts w:ascii="仿宋_GB2312" w:eastAsia="仿宋_GB2312"/>
                <w:sz w:val="19"/>
                <w:szCs w:val="19"/>
              </w:rPr>
            </w:pPr>
          </w:p>
        </w:tc>
        <w:tc>
          <w:tcPr>
            <w:tcW w:w="1832" w:type="dxa"/>
            <w:gridSpan w:val="2"/>
            <w:vMerge w:val="continue"/>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神经外科</w:t>
            </w:r>
            <w:r>
              <w:rPr>
                <w:rFonts w:hint="eastAsia" w:ascii="仿宋_GB2312" w:eastAsia="仿宋_GB2312"/>
                <w:sz w:val="19"/>
                <w:szCs w:val="19"/>
              </w:rPr>
              <w:br w:type="textWrapping"/>
            </w:r>
            <w:r>
              <w:rPr>
                <w:rFonts w:hint="eastAsia" w:ascii="仿宋_GB2312" w:eastAsia="仿宋_GB2312"/>
                <w:sz w:val="19"/>
                <w:szCs w:val="19"/>
              </w:rPr>
              <w:t>(专业技术岗位)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20190108</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w:t>
            </w:r>
          </w:p>
          <w:p>
            <w:pPr>
              <w:spacing w:line="300" w:lineRule="exact"/>
              <w:jc w:val="center"/>
              <w:rPr>
                <w:rFonts w:ascii="仿宋_GB2312" w:eastAsia="仿宋_GB2312"/>
                <w:sz w:val="19"/>
                <w:szCs w:val="19"/>
              </w:rPr>
            </w:pP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临床医学/神经病学/精神医学/精神病学与精神卫生</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Merge w:val="continue"/>
            <w:vAlign w:val="center"/>
          </w:tcPr>
          <w:p>
            <w:pPr>
              <w:spacing w:line="300" w:lineRule="exact"/>
              <w:rPr>
                <w:rFonts w:ascii="仿宋_GB2312" w:eastAsia="仿宋_GB2312"/>
                <w:sz w:val="19"/>
                <w:szCs w:val="19"/>
              </w:rPr>
            </w:pPr>
          </w:p>
        </w:tc>
        <w:tc>
          <w:tcPr>
            <w:tcW w:w="1832" w:type="dxa"/>
            <w:gridSpan w:val="2"/>
            <w:vMerge w:val="continue"/>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胸外(专业技术岗位)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20190109</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临床医学/外科学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Merge w:val="continue"/>
            <w:vAlign w:val="center"/>
          </w:tcPr>
          <w:p>
            <w:pPr>
              <w:spacing w:line="300" w:lineRule="exact"/>
              <w:rPr>
                <w:rFonts w:ascii="仿宋_GB2312" w:eastAsia="仿宋_GB2312"/>
                <w:sz w:val="19"/>
                <w:szCs w:val="19"/>
              </w:rPr>
            </w:pPr>
          </w:p>
        </w:tc>
        <w:tc>
          <w:tcPr>
            <w:tcW w:w="1832" w:type="dxa"/>
            <w:gridSpan w:val="2"/>
            <w:vMerge w:val="continue"/>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麻醉</w:t>
            </w:r>
            <w:r>
              <w:rPr>
                <w:rFonts w:hint="eastAsia" w:ascii="仿宋_GB2312" w:eastAsia="仿宋_GB2312"/>
                <w:sz w:val="19"/>
                <w:szCs w:val="19"/>
              </w:rPr>
              <w:br w:type="textWrapping"/>
            </w:r>
            <w:r>
              <w:rPr>
                <w:rFonts w:hint="eastAsia" w:ascii="仿宋_GB2312" w:eastAsia="仿宋_GB2312"/>
                <w:sz w:val="19"/>
                <w:szCs w:val="19"/>
              </w:rPr>
              <w:t>(专业技术岗位)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20190110</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麻醉学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Merge w:val="continue"/>
            <w:vAlign w:val="center"/>
          </w:tcPr>
          <w:p>
            <w:pPr>
              <w:spacing w:line="300" w:lineRule="exact"/>
              <w:rPr>
                <w:rFonts w:ascii="仿宋_GB2312" w:eastAsia="仿宋_GB2312"/>
                <w:sz w:val="19"/>
                <w:szCs w:val="19"/>
              </w:rPr>
            </w:pPr>
          </w:p>
        </w:tc>
        <w:tc>
          <w:tcPr>
            <w:tcW w:w="1832" w:type="dxa"/>
            <w:gridSpan w:val="2"/>
            <w:vMerge w:val="continue"/>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中西医结合（专业技术岗位）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20190111</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4</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中西医临床医学/中西医结合临床/中西医结合基础</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w w:val="90"/>
                <w:sz w:val="19"/>
                <w:szCs w:val="19"/>
              </w:rPr>
              <w:t>2018、2019年相应专业全日制本科毕业生执业资格可暂不作要求。具有中级及以上职称，缴纳企业职工养老保险费满五年的，年龄可放宽至1974年1月1日以后出生。</w:t>
            </w:r>
          </w:p>
        </w:tc>
        <w:tc>
          <w:tcPr>
            <w:tcW w:w="1832" w:type="dxa"/>
            <w:gridSpan w:val="2"/>
            <w:vMerge w:val="restart"/>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2018、2019年相应专业全日制本科毕业生，聘用后两年内必须取得执业医师资格，否则予以解聘。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医学影像诊断</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20190112</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3</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医学影像学/临床医学(超声诊断方向或医学影像诊断方向）/放射医学/影像医学与核医学/医学影像</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w w:val="90"/>
                <w:sz w:val="19"/>
                <w:szCs w:val="19"/>
              </w:rPr>
            </w:pPr>
            <w:r>
              <w:rPr>
                <w:rFonts w:hint="eastAsia" w:ascii="仿宋_GB2312" w:eastAsia="仿宋_GB2312"/>
                <w:w w:val="90"/>
                <w:sz w:val="19"/>
                <w:szCs w:val="19"/>
              </w:rPr>
              <w:t>2018、2019年相应专业全日制本科毕业生执业资格可暂不作要求。具有相应中级及以上职称且具有医学本科及以上学历的，年龄可放宽到1979年1月1日以后出生。</w:t>
            </w:r>
          </w:p>
        </w:tc>
        <w:tc>
          <w:tcPr>
            <w:tcW w:w="1832" w:type="dxa"/>
            <w:gridSpan w:val="2"/>
            <w:vMerge w:val="continue"/>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中医（专业技术岗位）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20190113</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3</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中医诊断学/中医学/中医妇科学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执业医师</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Align w:val="center"/>
          </w:tcPr>
          <w:p>
            <w:pPr>
              <w:spacing w:line="300" w:lineRule="exact"/>
              <w:rPr>
                <w:rFonts w:ascii="仿宋_GB2312" w:eastAsia="仿宋_GB2312"/>
                <w:w w:val="90"/>
                <w:sz w:val="19"/>
                <w:szCs w:val="19"/>
              </w:rPr>
            </w:pPr>
            <w:r>
              <w:rPr>
                <w:rFonts w:hint="eastAsia" w:ascii="仿宋_GB2312" w:eastAsia="仿宋_GB2312"/>
                <w:w w:val="90"/>
                <w:sz w:val="19"/>
                <w:szCs w:val="19"/>
              </w:rPr>
              <w:t>2018、2019年相应专业全日制本科毕业生执业资格可暂不作要求。具有相应中级及以上职称且具有医学大专及以上学历的，年龄可放宽到1979年1月1日以后出生。</w:t>
            </w:r>
          </w:p>
        </w:tc>
        <w:tc>
          <w:tcPr>
            <w:tcW w:w="1832" w:type="dxa"/>
            <w:gridSpan w:val="2"/>
            <w:vMerge w:val="continue"/>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pacing w:val="-16"/>
                <w:sz w:val="19"/>
                <w:szCs w:val="19"/>
              </w:rPr>
              <w:t>旺苍县中医医院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医学检验（专业技术岗位）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20190114</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3</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临床检验诊断学/医学检验/</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初级师及以上</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w w:val="90"/>
                <w:sz w:val="19"/>
                <w:szCs w:val="19"/>
              </w:rPr>
            </w:pPr>
            <w:r>
              <w:rPr>
                <w:rFonts w:hint="eastAsia" w:ascii="仿宋_GB2312" w:eastAsia="仿宋_GB2312"/>
                <w:w w:val="90"/>
                <w:sz w:val="19"/>
                <w:szCs w:val="19"/>
              </w:rPr>
              <w:t>2018、2019年相应专业全日制本科毕业生执业资格可暂不作要求。具有相应中级及以上资格的，年龄可放宽至1984年1月1日以后出生的人员。</w:t>
            </w:r>
          </w:p>
        </w:tc>
        <w:tc>
          <w:tcPr>
            <w:tcW w:w="1832" w:type="dxa"/>
            <w:gridSpan w:val="2"/>
            <w:vAlign w:val="center"/>
          </w:tcPr>
          <w:p>
            <w:pPr>
              <w:spacing w:line="300" w:lineRule="exact"/>
              <w:rPr>
                <w:rFonts w:ascii="仿宋_GB2312" w:eastAsia="仿宋_GB2312"/>
                <w:spacing w:val="-8"/>
                <w:w w:val="90"/>
                <w:sz w:val="19"/>
                <w:szCs w:val="19"/>
              </w:rPr>
            </w:pPr>
            <w:r>
              <w:rPr>
                <w:rFonts w:hint="eastAsia" w:ascii="仿宋_GB2312" w:eastAsia="仿宋_GB2312"/>
                <w:spacing w:val="-8"/>
                <w:w w:val="90"/>
                <w:sz w:val="19"/>
                <w:szCs w:val="19"/>
              </w:rPr>
              <w:t>2018、2019年相应专业全日制本科毕业生，聘用后两年内必须取得执业医师资格，否则予以解聘。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旺苍县乡镇卫生院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临床（专业技术岗位）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20190115</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9</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临床医学/内科学/临床医学（全科医学方向）/医士/社区医学/卫生保健/农村医学</w:t>
            </w:r>
          </w:p>
        </w:tc>
        <w:tc>
          <w:tcPr>
            <w:tcW w:w="941" w:type="dxa"/>
            <w:vMerge w:val="restart"/>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pacing w:val="-8"/>
                <w:sz w:val="19"/>
                <w:szCs w:val="19"/>
              </w:rPr>
            </w:pPr>
            <w:r>
              <w:rPr>
                <w:rFonts w:hint="eastAsia" w:ascii="仿宋_GB2312" w:eastAsia="仿宋_GB2312"/>
                <w:spacing w:val="-8"/>
                <w:sz w:val="19"/>
                <w:szCs w:val="19"/>
              </w:rPr>
              <w:t>执业助理医师及以上</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1994年1月1日及以后出生</w:t>
            </w:r>
          </w:p>
        </w:tc>
        <w:tc>
          <w:tcPr>
            <w:tcW w:w="2717" w:type="dxa"/>
            <w:vMerge w:val="restart"/>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大专毕业生执业执业资格可暂不作要求。具有执业助理医师及以上资格人员，年龄可放宽至1979年1月1日以后出生。具有中级及以上职称人员，缴纳企业职工养老保险费满十年的，年龄可放宽至1974年1月1日以后出生。以上两类人员学历可放宽至本专业中专及以上。</w:t>
            </w:r>
          </w:p>
        </w:tc>
        <w:tc>
          <w:tcPr>
            <w:tcW w:w="965" w:type="dxa"/>
            <w:vMerge w:val="restart"/>
            <w:vAlign w:val="center"/>
          </w:tcPr>
          <w:p>
            <w:pPr>
              <w:spacing w:line="300" w:lineRule="exact"/>
              <w:rPr>
                <w:rFonts w:ascii="仿宋_GB2312" w:eastAsia="仿宋_GB2312"/>
                <w:w w:val="80"/>
                <w:sz w:val="19"/>
                <w:szCs w:val="19"/>
              </w:rPr>
            </w:pPr>
            <w:r>
              <w:rPr>
                <w:rFonts w:hint="eastAsia" w:ascii="仿宋_GB2312" w:eastAsia="仿宋_GB2312"/>
                <w:w w:val="80"/>
                <w:sz w:val="19"/>
                <w:szCs w:val="19"/>
              </w:rPr>
              <w:t>2018、2019年相应专业全日制大专毕业生，聘用后两年内必须取得执业助理医师及以上资格，否则予以解聘</w:t>
            </w:r>
          </w:p>
        </w:tc>
        <w:tc>
          <w:tcPr>
            <w:tcW w:w="867" w:type="dxa"/>
            <w:vAlign w:val="center"/>
          </w:tcPr>
          <w:p>
            <w:pPr>
              <w:spacing w:line="240" w:lineRule="exact"/>
              <w:rPr>
                <w:rFonts w:ascii="仿宋_GB2312" w:eastAsia="仿宋_GB2312"/>
                <w:w w:val="80"/>
                <w:sz w:val="19"/>
                <w:szCs w:val="19"/>
              </w:rPr>
            </w:pPr>
            <w:r>
              <w:rPr>
                <w:rFonts w:hint="eastAsia" w:ascii="仿宋_GB2312" w:eastAsia="仿宋_GB2312"/>
                <w:w w:val="80"/>
                <w:sz w:val="19"/>
                <w:szCs w:val="19"/>
              </w:rPr>
              <w:t>嘉川、五权、天星、米仓山、檬子、万山、燕子卫生院各1名卫，东河卫生院2名。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旺苍县乡镇卫生院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中医（专业技术岗位）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20190116</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中医临床基础/中医内科学/中医学/中医</w:t>
            </w:r>
          </w:p>
        </w:tc>
        <w:tc>
          <w:tcPr>
            <w:tcW w:w="941" w:type="dxa"/>
            <w:vMerge w:val="continue"/>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pacing w:val="-8"/>
                <w:sz w:val="19"/>
                <w:szCs w:val="19"/>
              </w:rPr>
            </w:pPr>
            <w:r>
              <w:rPr>
                <w:rFonts w:hint="eastAsia" w:ascii="仿宋_GB2312" w:eastAsia="仿宋_GB2312"/>
                <w:spacing w:val="-8"/>
                <w:sz w:val="19"/>
                <w:szCs w:val="19"/>
              </w:rPr>
              <w:t>执业助理医师及以上</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Merge w:val="continue"/>
            <w:vAlign w:val="center"/>
          </w:tcPr>
          <w:p>
            <w:pPr>
              <w:spacing w:line="300" w:lineRule="exact"/>
              <w:rPr>
                <w:rFonts w:ascii="仿宋_GB2312" w:eastAsia="仿宋_GB2312"/>
                <w:sz w:val="19"/>
                <w:szCs w:val="19"/>
              </w:rPr>
            </w:pPr>
          </w:p>
        </w:tc>
        <w:tc>
          <w:tcPr>
            <w:tcW w:w="965" w:type="dxa"/>
            <w:vMerge w:val="continue"/>
            <w:vAlign w:val="center"/>
          </w:tcPr>
          <w:p>
            <w:pPr>
              <w:spacing w:line="300" w:lineRule="exact"/>
              <w:rPr>
                <w:rFonts w:ascii="仿宋_GB2312" w:eastAsia="仿宋_GB2312"/>
                <w:w w:val="80"/>
                <w:sz w:val="19"/>
                <w:szCs w:val="19"/>
              </w:rPr>
            </w:pPr>
          </w:p>
        </w:tc>
        <w:tc>
          <w:tcPr>
            <w:tcW w:w="867" w:type="dxa"/>
            <w:vAlign w:val="center"/>
          </w:tcPr>
          <w:p>
            <w:pPr>
              <w:spacing w:line="300" w:lineRule="exact"/>
              <w:rPr>
                <w:rFonts w:ascii="仿宋_GB2312" w:eastAsia="仿宋_GB2312"/>
                <w:w w:val="80"/>
                <w:sz w:val="19"/>
                <w:szCs w:val="19"/>
              </w:rPr>
            </w:pPr>
            <w:r>
              <w:rPr>
                <w:rFonts w:hint="eastAsia" w:ascii="仿宋_GB2312" w:eastAsia="仿宋_GB2312"/>
                <w:w w:val="80"/>
                <w:sz w:val="19"/>
                <w:szCs w:val="19"/>
              </w:rPr>
              <w:t>天星卫生院1名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旺苍县乡镇卫生院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中西医结合（专业技术岗位）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20190117</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pacing w:val="-6"/>
                <w:sz w:val="19"/>
                <w:szCs w:val="19"/>
              </w:rPr>
            </w:pPr>
            <w:r>
              <w:rPr>
                <w:rFonts w:hint="eastAsia" w:ascii="仿宋_GB2312" w:eastAsia="仿宋_GB2312"/>
                <w:spacing w:val="-6"/>
                <w:sz w:val="19"/>
                <w:szCs w:val="19"/>
              </w:rPr>
              <w:t>中西医结合/中西医临床医学/中西医结合基础/中西医结合临床</w:t>
            </w:r>
          </w:p>
        </w:tc>
        <w:tc>
          <w:tcPr>
            <w:tcW w:w="941" w:type="dxa"/>
            <w:vMerge w:val="continue"/>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pacing w:val="-8"/>
                <w:sz w:val="19"/>
                <w:szCs w:val="19"/>
              </w:rPr>
            </w:pPr>
            <w:r>
              <w:rPr>
                <w:rFonts w:hint="eastAsia" w:ascii="仿宋_GB2312" w:eastAsia="仿宋_GB2312"/>
                <w:spacing w:val="-8"/>
                <w:sz w:val="19"/>
                <w:szCs w:val="19"/>
              </w:rPr>
              <w:t>执业助理医师及以上</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Merge w:val="continue"/>
            <w:vAlign w:val="center"/>
          </w:tcPr>
          <w:p>
            <w:pPr>
              <w:spacing w:line="300" w:lineRule="exact"/>
              <w:rPr>
                <w:rFonts w:ascii="仿宋_GB2312" w:eastAsia="仿宋_GB2312"/>
                <w:sz w:val="19"/>
                <w:szCs w:val="19"/>
              </w:rPr>
            </w:pPr>
          </w:p>
        </w:tc>
        <w:tc>
          <w:tcPr>
            <w:tcW w:w="965" w:type="dxa"/>
            <w:vMerge w:val="continue"/>
            <w:vAlign w:val="center"/>
          </w:tcPr>
          <w:p>
            <w:pPr>
              <w:spacing w:line="300" w:lineRule="exact"/>
              <w:rPr>
                <w:rFonts w:ascii="仿宋_GB2312" w:eastAsia="仿宋_GB2312"/>
                <w:w w:val="80"/>
                <w:sz w:val="19"/>
                <w:szCs w:val="19"/>
              </w:rPr>
            </w:pPr>
          </w:p>
        </w:tc>
        <w:tc>
          <w:tcPr>
            <w:tcW w:w="867" w:type="dxa"/>
            <w:vAlign w:val="center"/>
          </w:tcPr>
          <w:p>
            <w:pPr>
              <w:spacing w:line="300" w:lineRule="exact"/>
              <w:rPr>
                <w:rFonts w:ascii="仿宋_GB2312" w:eastAsia="仿宋_GB2312"/>
                <w:w w:val="80"/>
                <w:sz w:val="19"/>
                <w:szCs w:val="19"/>
              </w:rPr>
            </w:pPr>
            <w:r>
              <w:rPr>
                <w:rFonts w:hint="eastAsia" w:ascii="仿宋_GB2312" w:eastAsia="仿宋_GB2312"/>
                <w:w w:val="80"/>
                <w:sz w:val="19"/>
                <w:szCs w:val="19"/>
              </w:rPr>
              <w:t>东河、柳溪卫生院各1名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旺苍县乡镇卫生院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医学检验（专业技术岗位）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20190118</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临床检验诊断学/卫生检验/医学检验技术/卫生检验与检疫技术/医学检验</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初级士及以上</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2018、2019年相应专业全日制大专毕业生执业执业资格可暂不作要求。</w:t>
            </w:r>
          </w:p>
        </w:tc>
        <w:tc>
          <w:tcPr>
            <w:tcW w:w="965" w:type="dxa"/>
            <w:vAlign w:val="center"/>
          </w:tcPr>
          <w:p>
            <w:pPr>
              <w:spacing w:line="240" w:lineRule="exact"/>
              <w:rPr>
                <w:rFonts w:ascii="仿宋_GB2312" w:eastAsia="仿宋_GB2312"/>
                <w:spacing w:val="-8"/>
                <w:sz w:val="19"/>
                <w:szCs w:val="19"/>
              </w:rPr>
            </w:pPr>
            <w:r>
              <w:rPr>
                <w:rFonts w:hint="eastAsia" w:ascii="仿宋_GB2312" w:eastAsia="仿宋_GB2312"/>
                <w:spacing w:val="-8"/>
                <w:w w:val="80"/>
                <w:sz w:val="19"/>
                <w:szCs w:val="19"/>
              </w:rPr>
              <w:t>2018、2019年相应专业全日制大专毕业生，聘用后两年内必须取得初级士及以上资格，否则予以解聘</w:t>
            </w:r>
          </w:p>
        </w:tc>
        <w:tc>
          <w:tcPr>
            <w:tcW w:w="867" w:type="dxa"/>
            <w:vAlign w:val="center"/>
          </w:tcPr>
          <w:p>
            <w:pPr>
              <w:spacing w:line="300" w:lineRule="exact"/>
              <w:rPr>
                <w:rFonts w:ascii="仿宋_GB2312" w:eastAsia="仿宋_GB2312"/>
                <w:sz w:val="19"/>
                <w:szCs w:val="19"/>
              </w:rPr>
            </w:pPr>
            <w:r>
              <w:rPr>
                <w:rFonts w:hint="eastAsia" w:ascii="仿宋_GB2312" w:eastAsia="仿宋_GB2312"/>
                <w:sz w:val="19"/>
                <w:szCs w:val="19"/>
              </w:rPr>
              <w:t>福庆、万家卫生院各1名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5" w:hRule="atLeast"/>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旺苍县乡镇卫生院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护理（专业技术岗位）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20190119</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5</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护理/护理学/涉外护理/助产/高等护理</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具有护士执业资格</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1994年1月1日及以后出生</w:t>
            </w:r>
          </w:p>
        </w:tc>
        <w:tc>
          <w:tcPr>
            <w:tcW w:w="2717" w:type="dxa"/>
            <w:vAlign w:val="center"/>
          </w:tcPr>
          <w:p>
            <w:pPr>
              <w:spacing w:line="300" w:lineRule="exact"/>
              <w:rPr>
                <w:rFonts w:ascii="仿宋_GB2312" w:eastAsia="仿宋_GB2312"/>
                <w:sz w:val="19"/>
                <w:szCs w:val="19"/>
              </w:rPr>
            </w:pPr>
          </w:p>
        </w:tc>
        <w:tc>
          <w:tcPr>
            <w:tcW w:w="965" w:type="dxa"/>
            <w:vAlign w:val="center"/>
          </w:tcPr>
          <w:p>
            <w:pPr>
              <w:spacing w:line="300" w:lineRule="exact"/>
              <w:rPr>
                <w:rFonts w:ascii="仿宋_GB2312" w:eastAsia="仿宋_GB2312"/>
                <w:sz w:val="19"/>
                <w:szCs w:val="19"/>
              </w:rPr>
            </w:pPr>
          </w:p>
        </w:tc>
        <w:tc>
          <w:tcPr>
            <w:tcW w:w="867" w:type="dxa"/>
            <w:vAlign w:val="center"/>
          </w:tcPr>
          <w:p>
            <w:pPr>
              <w:spacing w:line="240" w:lineRule="exact"/>
              <w:rPr>
                <w:rFonts w:ascii="仿宋_GB2312" w:eastAsia="仿宋_GB2312"/>
                <w:sz w:val="19"/>
                <w:szCs w:val="19"/>
              </w:rPr>
            </w:pPr>
            <w:r>
              <w:rPr>
                <w:rFonts w:hint="eastAsia" w:ascii="仿宋_GB2312" w:eastAsia="仿宋_GB2312"/>
                <w:spacing w:val="-8"/>
                <w:w w:val="80"/>
                <w:sz w:val="19"/>
                <w:szCs w:val="19"/>
              </w:rPr>
              <w:t>东河、五权、九龙、燕子、大德卫生院各1名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旺苍县嘉川镇中心卫生院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医学影像（专业技术岗位）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20190120</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医学影像学/临床医学（超声诊断方向或医学影像诊断方向）/影像医学与核医学/医学影像/医学影像学/放射医学/影像医学与核医学/医学影像技术</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初级士及以上</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1989年1月1日及以后出生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2018、2019年相应专业全日制大专毕业生执业执业资格可暂不作要求。具有中级及以上职称人员，年龄可放宽至1984年1月1日以后出生。</w:t>
            </w:r>
          </w:p>
        </w:tc>
        <w:tc>
          <w:tcPr>
            <w:tcW w:w="965" w:type="dxa"/>
            <w:vAlign w:val="center"/>
          </w:tcPr>
          <w:p>
            <w:pPr>
              <w:spacing w:line="240" w:lineRule="exact"/>
              <w:rPr>
                <w:rFonts w:ascii="仿宋_GB2312" w:eastAsia="仿宋_GB2312"/>
                <w:spacing w:val="-8"/>
                <w:w w:val="80"/>
                <w:sz w:val="19"/>
                <w:szCs w:val="19"/>
              </w:rPr>
            </w:pPr>
            <w:r>
              <w:rPr>
                <w:rFonts w:hint="eastAsia" w:ascii="仿宋_GB2312" w:eastAsia="仿宋_GB2312"/>
                <w:spacing w:val="-8"/>
                <w:w w:val="80"/>
                <w:sz w:val="19"/>
                <w:szCs w:val="19"/>
              </w:rPr>
              <w:t>2018、2019年相应专业全日制大专毕业生，聘用后两年内必须取得初级士及以上资格，否则予以解聘</w:t>
            </w:r>
          </w:p>
        </w:tc>
        <w:tc>
          <w:tcPr>
            <w:tcW w:w="867" w:type="dxa"/>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1" w:hRule="atLeast"/>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旺苍县大德乡卫生院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康复</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20190121</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康复治疗技术/康复医学与理疗学/康复治疗学</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1994年1月1日及以后出生</w:t>
            </w:r>
          </w:p>
        </w:tc>
        <w:tc>
          <w:tcPr>
            <w:tcW w:w="2717" w:type="dxa"/>
            <w:vAlign w:val="center"/>
          </w:tcPr>
          <w:p>
            <w:pPr>
              <w:spacing w:line="300" w:lineRule="exact"/>
              <w:rPr>
                <w:rFonts w:ascii="仿宋_GB2312" w:eastAsia="仿宋_GB2312"/>
                <w:sz w:val="19"/>
                <w:szCs w:val="19"/>
              </w:rPr>
            </w:pPr>
          </w:p>
        </w:tc>
        <w:tc>
          <w:tcPr>
            <w:tcW w:w="965" w:type="dxa"/>
            <w:vAlign w:val="center"/>
          </w:tcPr>
          <w:p>
            <w:pPr>
              <w:spacing w:line="240" w:lineRule="exact"/>
              <w:rPr>
                <w:rFonts w:ascii="仿宋_GB2312" w:eastAsia="仿宋_GB2312"/>
                <w:spacing w:val="-8"/>
                <w:w w:val="80"/>
                <w:sz w:val="19"/>
                <w:szCs w:val="19"/>
              </w:rPr>
            </w:pPr>
            <w:r>
              <w:rPr>
                <w:rFonts w:hint="eastAsia" w:ascii="仿宋_GB2312" w:eastAsia="仿宋_GB2312"/>
                <w:spacing w:val="-8"/>
                <w:w w:val="80"/>
                <w:sz w:val="19"/>
                <w:szCs w:val="19"/>
              </w:rPr>
              <w:t>无资质人员，聘用后两年内必须取得初级士及以上资格，否则予以解聘</w:t>
            </w:r>
          </w:p>
        </w:tc>
        <w:tc>
          <w:tcPr>
            <w:tcW w:w="867" w:type="dxa"/>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3" w:hRule="atLeast"/>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旺苍县九龙镇心卫生院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药剂</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20190122</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大专及以上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药学/应用药学/药剂学/药物制剂技术/药理学/临床药学</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tc>
        <w:tc>
          <w:tcPr>
            <w:tcW w:w="95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药师及以上资格</w:t>
            </w: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w:t>
            </w:r>
          </w:p>
        </w:tc>
        <w:tc>
          <w:tcPr>
            <w:tcW w:w="2717" w:type="dxa"/>
            <w:vAlign w:val="center"/>
          </w:tcPr>
          <w:p>
            <w:pPr>
              <w:spacing w:line="300" w:lineRule="exact"/>
              <w:rPr>
                <w:rFonts w:ascii="仿宋_GB2312" w:eastAsia="仿宋_GB2312"/>
                <w:sz w:val="19"/>
                <w:szCs w:val="19"/>
              </w:rPr>
            </w:pPr>
            <w:r>
              <w:rPr>
                <w:rFonts w:hint="eastAsia" w:ascii="仿宋_GB2312" w:eastAsia="仿宋_GB2312"/>
                <w:sz w:val="19"/>
                <w:szCs w:val="19"/>
              </w:rPr>
              <w:t>具有中级及以上职称人员，年龄可放宽至1979年1月1日以后出生。</w:t>
            </w:r>
          </w:p>
        </w:tc>
        <w:tc>
          <w:tcPr>
            <w:tcW w:w="1832" w:type="dxa"/>
            <w:gridSpan w:val="2"/>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县流管站</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信息管理</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20190123</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pacing w:val="-6"/>
                <w:sz w:val="19"/>
                <w:szCs w:val="19"/>
              </w:rPr>
            </w:pPr>
            <w:r>
              <w:rPr>
                <w:rFonts w:hint="eastAsia" w:ascii="仿宋_GB2312" w:eastAsia="仿宋_GB2312"/>
                <w:spacing w:val="-6"/>
                <w:sz w:val="19"/>
                <w:szCs w:val="19"/>
              </w:rPr>
              <w:t>信息管理与信息系统/卫生信息管理/计算机科学与技术/计算机技术/应用软件工程</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tc>
        <w:tc>
          <w:tcPr>
            <w:tcW w:w="953" w:type="dxa"/>
            <w:vAlign w:val="center"/>
          </w:tcPr>
          <w:p>
            <w:pPr>
              <w:spacing w:line="300" w:lineRule="exact"/>
              <w:jc w:val="center"/>
              <w:rPr>
                <w:rFonts w:ascii="仿宋_GB2312" w:eastAsia="仿宋_GB2312"/>
                <w:sz w:val="19"/>
                <w:szCs w:val="19"/>
              </w:rPr>
            </w:pP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1994年1月1日及以后出生</w:t>
            </w:r>
          </w:p>
        </w:tc>
        <w:tc>
          <w:tcPr>
            <w:tcW w:w="2717" w:type="dxa"/>
            <w:vAlign w:val="center"/>
          </w:tcPr>
          <w:p>
            <w:pPr>
              <w:spacing w:line="300" w:lineRule="exact"/>
              <w:rPr>
                <w:rFonts w:ascii="仿宋_GB2312" w:eastAsia="仿宋_GB2312"/>
                <w:sz w:val="19"/>
                <w:szCs w:val="19"/>
              </w:rPr>
            </w:pPr>
          </w:p>
        </w:tc>
        <w:tc>
          <w:tcPr>
            <w:tcW w:w="1832" w:type="dxa"/>
            <w:gridSpan w:val="2"/>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县人民医院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放疗物理师</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20190124</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生物医学工程</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tc>
        <w:tc>
          <w:tcPr>
            <w:tcW w:w="953" w:type="dxa"/>
            <w:vAlign w:val="center"/>
          </w:tcPr>
          <w:p>
            <w:pPr>
              <w:spacing w:line="300" w:lineRule="exact"/>
              <w:jc w:val="center"/>
              <w:rPr>
                <w:rFonts w:ascii="仿宋_GB2312" w:eastAsia="仿宋_GB2312"/>
                <w:sz w:val="19"/>
                <w:szCs w:val="19"/>
              </w:rPr>
            </w:pP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1994年1月1日及以后出生</w:t>
            </w:r>
          </w:p>
        </w:tc>
        <w:tc>
          <w:tcPr>
            <w:tcW w:w="2717" w:type="dxa"/>
            <w:vAlign w:val="center"/>
          </w:tcPr>
          <w:p>
            <w:pPr>
              <w:spacing w:line="300" w:lineRule="exact"/>
              <w:rPr>
                <w:rFonts w:ascii="仿宋_GB2312" w:eastAsia="仿宋_GB2312"/>
                <w:sz w:val="19"/>
                <w:szCs w:val="19"/>
              </w:rPr>
            </w:pPr>
          </w:p>
        </w:tc>
        <w:tc>
          <w:tcPr>
            <w:tcW w:w="1832" w:type="dxa"/>
            <w:gridSpan w:val="2"/>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县中医院</w:t>
            </w:r>
          </w:p>
        </w:tc>
        <w:tc>
          <w:tcPr>
            <w:tcW w:w="106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医疗设备维修</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20190125</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z w:val="19"/>
                <w:szCs w:val="19"/>
              </w:rPr>
            </w:pPr>
            <w:r>
              <w:rPr>
                <w:rFonts w:hint="eastAsia" w:ascii="仿宋_GB2312" w:eastAsia="仿宋_GB2312"/>
                <w:sz w:val="19"/>
                <w:szCs w:val="19"/>
              </w:rPr>
              <w:t>医疗器械制造与维护/医疗仪器维修技术/机械设计制造及其自动化/医学影像设备管理与维护/机电设备维修与管理/机械制造与自动化</w:t>
            </w:r>
          </w:p>
        </w:tc>
        <w:tc>
          <w:tcPr>
            <w:tcW w:w="941"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全日制普通高校</w:t>
            </w:r>
          </w:p>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1984年1月1日及以后出生人员</w:t>
            </w:r>
          </w:p>
        </w:tc>
        <w:tc>
          <w:tcPr>
            <w:tcW w:w="2717" w:type="dxa"/>
            <w:vAlign w:val="center"/>
          </w:tcPr>
          <w:p>
            <w:pPr>
              <w:spacing w:line="300" w:lineRule="exact"/>
              <w:rPr>
                <w:rFonts w:ascii="仿宋_GB2312" w:eastAsia="仿宋_GB2312"/>
                <w:sz w:val="19"/>
                <w:szCs w:val="19"/>
              </w:rPr>
            </w:pPr>
          </w:p>
        </w:tc>
        <w:tc>
          <w:tcPr>
            <w:tcW w:w="1832" w:type="dxa"/>
            <w:gridSpan w:val="2"/>
            <w:vAlign w:val="center"/>
          </w:tcPr>
          <w:p>
            <w:pPr>
              <w:spacing w:line="300" w:lineRule="exact"/>
              <w:rPr>
                <w:rFonts w:ascii="仿宋_GB2312" w:eastAsia="仿宋_GB231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6"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旺苍县卫生和计划生育局</w:t>
            </w:r>
          </w:p>
        </w:tc>
        <w:tc>
          <w:tcPr>
            <w:tcW w:w="688" w:type="dxa"/>
            <w:vAlign w:val="center"/>
          </w:tcPr>
          <w:p>
            <w:pPr>
              <w:spacing w:line="300" w:lineRule="exact"/>
              <w:jc w:val="center"/>
              <w:rPr>
                <w:rFonts w:ascii="仿宋_GB2312" w:eastAsia="仿宋_GB2312"/>
                <w:spacing w:val="-16"/>
                <w:sz w:val="19"/>
                <w:szCs w:val="19"/>
              </w:rPr>
            </w:pPr>
            <w:r>
              <w:rPr>
                <w:rFonts w:hint="eastAsia" w:ascii="仿宋_GB2312" w:eastAsia="仿宋_GB2312"/>
                <w:spacing w:val="-16"/>
                <w:sz w:val="19"/>
                <w:szCs w:val="19"/>
              </w:rPr>
              <w:t>县中医院</w:t>
            </w:r>
          </w:p>
        </w:tc>
        <w:tc>
          <w:tcPr>
            <w:tcW w:w="10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信息管理</w:t>
            </w:r>
          </w:p>
        </w:tc>
        <w:tc>
          <w:tcPr>
            <w:tcW w:w="46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20190126</w:t>
            </w:r>
          </w:p>
        </w:tc>
        <w:tc>
          <w:tcPr>
            <w:tcW w:w="562"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w:t>
            </w:r>
          </w:p>
        </w:tc>
        <w:tc>
          <w:tcPr>
            <w:tcW w:w="698"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本科及以上</w:t>
            </w:r>
          </w:p>
        </w:tc>
        <w:tc>
          <w:tcPr>
            <w:tcW w:w="576" w:type="dxa"/>
            <w:vAlign w:val="center"/>
          </w:tcPr>
          <w:p>
            <w:pPr>
              <w:spacing w:line="300" w:lineRule="exact"/>
              <w:jc w:val="center"/>
              <w:rPr>
                <w:rFonts w:ascii="仿宋_GB2312" w:eastAsia="仿宋_GB2312"/>
                <w:sz w:val="19"/>
                <w:szCs w:val="19"/>
              </w:rPr>
            </w:pPr>
          </w:p>
        </w:tc>
        <w:tc>
          <w:tcPr>
            <w:tcW w:w="1850" w:type="dxa"/>
            <w:vAlign w:val="center"/>
          </w:tcPr>
          <w:p>
            <w:pPr>
              <w:spacing w:line="300" w:lineRule="exact"/>
              <w:rPr>
                <w:rFonts w:ascii="仿宋_GB2312" w:eastAsia="仿宋_GB2312"/>
                <w:spacing w:val="-6"/>
                <w:sz w:val="19"/>
                <w:szCs w:val="19"/>
              </w:rPr>
            </w:pPr>
            <w:r>
              <w:rPr>
                <w:rFonts w:hint="eastAsia" w:ascii="仿宋_GB2312" w:eastAsia="仿宋_GB2312"/>
                <w:spacing w:val="-6"/>
                <w:sz w:val="19"/>
                <w:szCs w:val="19"/>
              </w:rPr>
              <w:t>信息管理与信息系统/卫生信息管理/计算机科学与技术/计算机技术/应用软件工程</w:t>
            </w:r>
          </w:p>
        </w:tc>
        <w:tc>
          <w:tcPr>
            <w:tcW w:w="941" w:type="dxa"/>
            <w:vAlign w:val="center"/>
          </w:tcPr>
          <w:p>
            <w:pPr>
              <w:spacing w:line="300" w:lineRule="exact"/>
              <w:jc w:val="center"/>
              <w:rPr>
                <w:rFonts w:ascii="仿宋_GB2312" w:eastAsia="仿宋_GB2312"/>
                <w:sz w:val="19"/>
                <w:szCs w:val="19"/>
              </w:rPr>
            </w:pPr>
          </w:p>
        </w:tc>
        <w:tc>
          <w:tcPr>
            <w:tcW w:w="953" w:type="dxa"/>
            <w:vAlign w:val="center"/>
          </w:tcPr>
          <w:p>
            <w:pPr>
              <w:spacing w:line="300" w:lineRule="exact"/>
              <w:jc w:val="center"/>
              <w:rPr>
                <w:rFonts w:ascii="仿宋_GB2312" w:eastAsia="仿宋_GB2312"/>
                <w:sz w:val="19"/>
                <w:szCs w:val="19"/>
              </w:rPr>
            </w:pPr>
          </w:p>
        </w:tc>
        <w:tc>
          <w:tcPr>
            <w:tcW w:w="883" w:type="dxa"/>
            <w:vAlign w:val="center"/>
          </w:tcPr>
          <w:p>
            <w:pPr>
              <w:spacing w:line="300" w:lineRule="exact"/>
              <w:jc w:val="center"/>
              <w:rPr>
                <w:rFonts w:ascii="仿宋_GB2312" w:eastAsia="仿宋_GB2312"/>
                <w:sz w:val="19"/>
                <w:szCs w:val="19"/>
              </w:rPr>
            </w:pPr>
            <w:r>
              <w:rPr>
                <w:rFonts w:hint="eastAsia" w:ascii="仿宋_GB2312" w:eastAsia="仿宋_GB2312"/>
                <w:sz w:val="19"/>
                <w:szCs w:val="19"/>
              </w:rPr>
              <w:t>1984年1月1日及以后出生人员</w:t>
            </w:r>
          </w:p>
        </w:tc>
        <w:tc>
          <w:tcPr>
            <w:tcW w:w="2717" w:type="dxa"/>
            <w:vAlign w:val="center"/>
          </w:tcPr>
          <w:p>
            <w:pPr>
              <w:spacing w:line="300" w:lineRule="exact"/>
              <w:rPr>
                <w:rFonts w:ascii="仿宋_GB2312" w:eastAsia="仿宋_GB2312"/>
                <w:sz w:val="19"/>
                <w:szCs w:val="19"/>
              </w:rPr>
            </w:pPr>
          </w:p>
        </w:tc>
        <w:tc>
          <w:tcPr>
            <w:tcW w:w="1832" w:type="dxa"/>
            <w:gridSpan w:val="2"/>
            <w:vAlign w:val="center"/>
          </w:tcPr>
          <w:p>
            <w:pPr>
              <w:spacing w:line="300" w:lineRule="exact"/>
              <w:rPr>
                <w:rFonts w:ascii="仿宋_GB2312" w:eastAsia="仿宋_GB2312"/>
                <w:sz w:val="19"/>
                <w:szCs w:val="19"/>
              </w:rPr>
            </w:pPr>
          </w:p>
        </w:tc>
      </w:tr>
    </w:tbl>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576" w:lineRule="exact"/>
        <w:rPr>
          <w:rFonts w:ascii="仿宋_GB2312" w:eastAsia="仿宋_GB2312"/>
          <w:sz w:val="32"/>
          <w:szCs w:val="32"/>
        </w:rPr>
      </w:pPr>
    </w:p>
    <w:p>
      <w:pPr>
        <w:spacing w:line="576" w:lineRule="exact"/>
        <w:rPr>
          <w:rFonts w:ascii="仿宋_GB2312" w:eastAsia="仿宋_GB2312"/>
          <w:sz w:val="32"/>
          <w:szCs w:val="32"/>
        </w:rPr>
      </w:pPr>
    </w:p>
    <w:p>
      <w:pPr>
        <w:spacing w:line="576" w:lineRule="exact"/>
        <w:rPr>
          <w:rFonts w:ascii="仿宋_GB2312" w:eastAsia="仿宋_GB2312"/>
          <w:sz w:val="32"/>
          <w:szCs w:val="32"/>
        </w:rPr>
        <w:sectPr>
          <w:footerReference r:id="rId3" w:type="default"/>
          <w:footerReference r:id="rId4" w:type="even"/>
          <w:pgSz w:w="16838" w:h="11906" w:orient="landscape"/>
          <w:pgMar w:top="1588" w:right="1588" w:bottom="1588" w:left="1588" w:header="851" w:footer="1474" w:gutter="0"/>
          <w:cols w:space="425" w:num="1"/>
          <w:docGrid w:type="lines" w:linePitch="312" w:charSpace="0"/>
        </w:sectPr>
      </w:pPr>
    </w:p>
    <w:p>
      <w:pPr>
        <w:spacing w:line="576" w:lineRule="exact"/>
        <w:rPr>
          <w:rFonts w:ascii="黑体" w:eastAsia="黑体"/>
          <w:sz w:val="32"/>
          <w:szCs w:val="32"/>
        </w:rPr>
      </w:pPr>
      <w:r>
        <w:rPr>
          <w:rFonts w:hint="eastAsia" w:ascii="黑体" w:eastAsia="黑体"/>
          <w:sz w:val="32"/>
          <w:szCs w:val="32"/>
        </w:rPr>
        <w:t>附件3</w:t>
      </w:r>
    </w:p>
    <w:p>
      <w:pPr>
        <w:spacing w:line="300" w:lineRule="exact"/>
        <w:rPr>
          <w:rFonts w:ascii="仿宋_GB2312" w:hAnsi="宋体" w:eastAsia="仿宋_GB2312" w:cs="Arial"/>
          <w:szCs w:val="21"/>
        </w:rPr>
      </w:pPr>
    </w:p>
    <w:p>
      <w:pPr>
        <w:spacing w:line="500" w:lineRule="exact"/>
        <w:ind w:left="420" w:leftChars="200" w:right="420" w:rightChars="200"/>
        <w:jc w:val="center"/>
        <w:rPr>
          <w:rFonts w:ascii="方正小标宋简体" w:eastAsia="方正小标宋简体"/>
          <w:b/>
          <w:w w:val="90"/>
          <w:sz w:val="44"/>
          <w:szCs w:val="44"/>
        </w:rPr>
      </w:pPr>
      <w:r>
        <w:rPr>
          <w:rFonts w:hint="eastAsia" w:ascii="方正小标宋简体" w:eastAsia="方正小标宋简体"/>
          <w:b/>
          <w:w w:val="90"/>
          <w:sz w:val="44"/>
          <w:szCs w:val="44"/>
        </w:rPr>
        <w:t>旺苍县部分事业单位</w:t>
      </w:r>
      <w:r>
        <w:rPr>
          <w:rFonts w:ascii="方正小标宋简体" w:eastAsia="方正小标宋简体"/>
          <w:b/>
          <w:w w:val="90"/>
          <w:sz w:val="44"/>
          <w:szCs w:val="44"/>
        </w:rPr>
        <w:t>2019</w:t>
      </w:r>
      <w:r>
        <w:rPr>
          <w:rFonts w:hint="eastAsia" w:ascii="方正小标宋简体" w:eastAsia="方正小标宋简体"/>
          <w:b/>
          <w:w w:val="90"/>
          <w:sz w:val="44"/>
          <w:szCs w:val="44"/>
        </w:rPr>
        <w:t>年上半年面向社会公开考核招聘工作人员报名表</w:t>
      </w:r>
    </w:p>
    <w:p>
      <w:pPr>
        <w:spacing w:beforeLines="50" w:afterLines="50" w:line="300" w:lineRule="exact"/>
        <w:rPr>
          <w:rFonts w:ascii="宋体" w:hAnsi="宋体" w:cs="Arial"/>
          <w:szCs w:val="21"/>
        </w:rPr>
      </w:pPr>
      <w:r>
        <w:rPr>
          <w:rFonts w:hint="eastAsia" w:ascii="宋体" w:hAnsi="宋体" w:cs="Arial"/>
          <w:szCs w:val="21"/>
        </w:rPr>
        <w:t>招聘单位：　　　　　　　　招聘岗位：　　　　　　　　　岗位编码：</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4"/>
        <w:gridCol w:w="334"/>
        <w:gridCol w:w="1167"/>
        <w:gridCol w:w="675"/>
        <w:gridCol w:w="257"/>
        <w:gridCol w:w="257"/>
        <w:gridCol w:w="257"/>
        <w:gridCol w:w="30"/>
        <w:gridCol w:w="227"/>
        <w:gridCol w:w="206"/>
        <w:gridCol w:w="51"/>
        <w:gridCol w:w="30"/>
        <w:gridCol w:w="227"/>
        <w:gridCol w:w="259"/>
        <w:gridCol w:w="255"/>
        <w:gridCol w:w="229"/>
        <w:gridCol w:w="28"/>
        <w:gridCol w:w="257"/>
        <w:gridCol w:w="257"/>
        <w:gridCol w:w="257"/>
        <w:gridCol w:w="248"/>
        <w:gridCol w:w="247"/>
        <w:gridCol w:w="253"/>
        <w:gridCol w:w="14"/>
        <w:gridCol w:w="243"/>
        <w:gridCol w:w="251"/>
        <w:gridCol w:w="290"/>
        <w:gridCol w:w="363"/>
        <w:gridCol w:w="211"/>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姓名</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身份</w:t>
            </w:r>
          </w:p>
          <w:p>
            <w:pPr>
              <w:spacing w:line="280" w:lineRule="exact"/>
              <w:jc w:val="center"/>
              <w:rPr>
                <w:rFonts w:ascii="宋体" w:hAnsi="宋体" w:cs="Arial"/>
                <w:szCs w:val="21"/>
              </w:rPr>
            </w:pPr>
            <w:r>
              <w:rPr>
                <w:rFonts w:hint="eastAsia" w:ascii="宋体" w:hAnsi="宋体" w:cs="Arial"/>
                <w:szCs w:val="21"/>
              </w:rPr>
              <w:t>证号</w:t>
            </w: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近期免冠</w:t>
            </w:r>
          </w:p>
          <w:p>
            <w:pPr>
              <w:spacing w:line="280" w:lineRule="exact"/>
              <w:jc w:val="center"/>
              <w:rPr>
                <w:rFonts w:ascii="宋体" w:hAnsi="宋体" w:cs="Arial"/>
                <w:szCs w:val="21"/>
              </w:rPr>
            </w:pPr>
            <w:r>
              <w:rPr>
                <w:rFonts w:hint="eastAsia" w:ascii="宋体" w:hAnsi="宋体" w:cs="Arial"/>
                <w:szCs w:val="21"/>
              </w:rPr>
              <w:t>两寸彩照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户口</w:t>
            </w:r>
          </w:p>
          <w:p>
            <w:pPr>
              <w:spacing w:line="280" w:lineRule="exact"/>
              <w:jc w:val="center"/>
              <w:rPr>
                <w:rFonts w:ascii="宋体" w:hAnsi="宋体" w:cs="Arial"/>
                <w:szCs w:val="21"/>
              </w:rPr>
            </w:pPr>
            <w:r>
              <w:rPr>
                <w:rFonts w:hint="eastAsia" w:ascii="宋体" w:hAnsi="宋体" w:cs="Arial"/>
                <w:szCs w:val="21"/>
              </w:rPr>
              <w:t>所在地</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性别</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77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民族</w:t>
            </w:r>
          </w:p>
        </w:tc>
        <w:tc>
          <w:tcPr>
            <w:tcW w:w="76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7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政治</w:t>
            </w:r>
          </w:p>
          <w:p>
            <w:pPr>
              <w:spacing w:line="280" w:lineRule="exact"/>
              <w:jc w:val="center"/>
              <w:rPr>
                <w:rFonts w:ascii="宋体" w:hAnsi="宋体" w:cs="Arial"/>
                <w:szCs w:val="21"/>
              </w:rPr>
            </w:pPr>
            <w:r>
              <w:rPr>
                <w:rFonts w:hint="eastAsia" w:ascii="宋体" w:hAnsi="宋体" w:cs="Arial"/>
                <w:szCs w:val="21"/>
              </w:rPr>
              <w:t>面貌</w:t>
            </w:r>
          </w:p>
        </w:tc>
        <w:tc>
          <w:tcPr>
            <w:tcW w:w="12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 w:hRule="atLeast"/>
          <w:jc w:val="center"/>
        </w:trPr>
        <w:tc>
          <w:tcPr>
            <w:tcW w:w="83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学历</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普通高校</w:t>
            </w: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学位</w:t>
            </w:r>
          </w:p>
        </w:tc>
        <w:tc>
          <w:tcPr>
            <w:tcW w:w="2345" w:type="dxa"/>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8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成人高校</w:t>
            </w: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345" w:type="dxa"/>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pacing w:val="140"/>
                <w:kern w:val="0"/>
                <w:szCs w:val="21"/>
                <w:fitText w:val="1680" w:id="-1613111633"/>
              </w:rPr>
              <w:t>毕业院</w:t>
            </w:r>
            <w:r>
              <w:rPr>
                <w:rFonts w:hint="eastAsia" w:ascii="宋体" w:hAnsi="宋体" w:cs="Arial"/>
                <w:spacing w:val="0"/>
                <w:kern w:val="0"/>
                <w:szCs w:val="21"/>
                <w:fitText w:val="1680" w:id="-1613111633"/>
              </w:rPr>
              <w:t>校</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所学专业</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参加工</w:t>
            </w:r>
          </w:p>
          <w:p>
            <w:pPr>
              <w:spacing w:line="280" w:lineRule="exact"/>
              <w:jc w:val="center"/>
              <w:rPr>
                <w:rFonts w:ascii="宋体" w:hAnsi="宋体" w:cs="Arial"/>
                <w:szCs w:val="21"/>
              </w:rPr>
            </w:pPr>
            <w:r>
              <w:rPr>
                <w:rFonts w:hint="eastAsia" w:ascii="宋体" w:hAnsi="宋体" w:cs="Arial"/>
                <w:szCs w:val="21"/>
              </w:rPr>
              <w:t>作时间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健康</w:t>
            </w:r>
          </w:p>
          <w:p>
            <w:pPr>
              <w:spacing w:line="280" w:lineRule="exact"/>
              <w:jc w:val="center"/>
              <w:rPr>
                <w:rFonts w:ascii="宋体" w:hAnsi="宋体" w:cs="Arial"/>
                <w:szCs w:val="21"/>
              </w:rPr>
            </w:pPr>
            <w:r>
              <w:rPr>
                <w:rFonts w:hint="eastAsia" w:ascii="宋体" w:hAnsi="宋体" w:cs="Arial"/>
                <w:szCs w:val="21"/>
              </w:rPr>
              <w:t>状况</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专业技术职务任职资格</w:t>
            </w: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执业资格</w:t>
            </w:r>
          </w:p>
        </w:tc>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3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联系</w:t>
            </w:r>
          </w:p>
          <w:p>
            <w:pPr>
              <w:spacing w:line="280" w:lineRule="exact"/>
              <w:jc w:val="center"/>
              <w:rPr>
                <w:rFonts w:ascii="宋体" w:hAnsi="宋体" w:cs="Arial"/>
                <w:szCs w:val="21"/>
              </w:rPr>
            </w:pPr>
            <w:r>
              <w:rPr>
                <w:rFonts w:hint="eastAsia" w:ascii="宋体" w:hAnsi="宋体" w:cs="Arial"/>
                <w:szCs w:val="21"/>
              </w:rPr>
              <w:t>地址</w:t>
            </w:r>
          </w:p>
        </w:tc>
        <w:tc>
          <w:tcPr>
            <w:tcW w:w="4127" w:type="dxa"/>
            <w:gridSpan w:val="14"/>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固定电话</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4127" w:type="dxa"/>
            <w:gridSpan w:val="14"/>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移动电话</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E-mail</w:t>
            </w:r>
          </w:p>
        </w:tc>
        <w:tc>
          <w:tcPr>
            <w:tcW w:w="4127" w:type="dxa"/>
            <w:gridSpan w:val="1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邮政编码</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pacing w:val="78"/>
                <w:kern w:val="0"/>
                <w:szCs w:val="21"/>
                <w:fitText w:val="1680" w:id="1"/>
              </w:rPr>
              <w:t>现工作单</w:t>
            </w:r>
            <w:r>
              <w:rPr>
                <w:rFonts w:hint="eastAsia" w:ascii="宋体" w:hAnsi="宋体" w:cs="Arial"/>
                <w:spacing w:val="3"/>
                <w:kern w:val="0"/>
                <w:szCs w:val="21"/>
                <w:fitText w:val="1680" w:id="1"/>
              </w:rPr>
              <w:t>位</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职务</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是否曾享受政策性</w:t>
            </w:r>
          </w:p>
          <w:p>
            <w:pPr>
              <w:spacing w:line="280" w:lineRule="exact"/>
              <w:jc w:val="center"/>
              <w:rPr>
                <w:rFonts w:ascii="宋体" w:hAnsi="宋体" w:cs="Arial"/>
                <w:szCs w:val="21"/>
              </w:rPr>
            </w:pPr>
            <w:r>
              <w:rPr>
                <w:rFonts w:hint="eastAsia" w:ascii="宋体" w:hAnsi="宋体" w:cs="Arial"/>
                <w:szCs w:val="21"/>
              </w:rPr>
              <w:t>加分</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p>
            <w:pPr>
              <w:spacing w:line="280" w:lineRule="exact"/>
              <w:jc w:val="center"/>
              <w:rPr>
                <w:rFonts w:ascii="宋体" w:hAnsi="宋体" w:cs="Arial"/>
                <w:szCs w:val="21"/>
              </w:rPr>
            </w:pPr>
          </w:p>
        </w:tc>
        <w:tc>
          <w:tcPr>
            <w:tcW w:w="1234"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本次应享受加分分值</w:t>
            </w:r>
          </w:p>
        </w:tc>
        <w:tc>
          <w:tcPr>
            <w:tcW w:w="105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加分项目</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个</w:t>
            </w:r>
          </w:p>
          <w:p>
            <w:pPr>
              <w:spacing w:line="280" w:lineRule="exact"/>
              <w:jc w:val="center"/>
              <w:rPr>
                <w:rFonts w:ascii="宋体" w:hAnsi="宋体" w:cs="Arial"/>
                <w:szCs w:val="21"/>
              </w:rPr>
            </w:pPr>
            <w:r>
              <w:rPr>
                <w:rFonts w:hint="eastAsia" w:ascii="宋体" w:hAnsi="宋体" w:cs="Arial"/>
                <w:szCs w:val="21"/>
              </w:rPr>
              <w:t>人</w:t>
            </w:r>
          </w:p>
          <w:p>
            <w:pPr>
              <w:spacing w:line="280" w:lineRule="exact"/>
              <w:jc w:val="center"/>
              <w:rPr>
                <w:rFonts w:ascii="宋体" w:hAnsi="宋体" w:cs="Arial"/>
                <w:szCs w:val="21"/>
              </w:rPr>
            </w:pPr>
            <w:r>
              <w:rPr>
                <w:rFonts w:hint="eastAsia" w:ascii="宋体" w:hAnsi="宋体" w:cs="Arial"/>
                <w:szCs w:val="21"/>
              </w:rPr>
              <w:t>简</w:t>
            </w:r>
          </w:p>
          <w:p>
            <w:pPr>
              <w:spacing w:line="280" w:lineRule="exact"/>
              <w:jc w:val="center"/>
              <w:rPr>
                <w:rFonts w:ascii="宋体" w:hAnsi="宋体" w:cs="Arial"/>
                <w:szCs w:val="21"/>
              </w:rPr>
            </w:pPr>
            <w:r>
              <w:rPr>
                <w:rFonts w:hint="eastAsia" w:ascii="宋体" w:hAnsi="宋体" w:cs="Arial"/>
                <w:szCs w:val="21"/>
              </w:rPr>
              <w:t>历</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起止年月</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pacing w:val="36"/>
                <w:szCs w:val="21"/>
              </w:rPr>
            </w:pPr>
            <w:r>
              <w:rPr>
                <w:rFonts w:hint="eastAsia" w:ascii="宋体" w:hAnsi="宋体" w:cs="Arial"/>
                <w:spacing w:val="36"/>
                <w:szCs w:val="21"/>
              </w:rPr>
              <w:t>所在单位名称</w:t>
            </w: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职务</w:t>
            </w:r>
          </w:p>
        </w:tc>
        <w:tc>
          <w:tcPr>
            <w:tcW w:w="114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证明人</w:t>
            </w:r>
          </w:p>
        </w:tc>
        <w:tc>
          <w:tcPr>
            <w:tcW w:w="13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工作单位意见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14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39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r>
              <w:rPr>
                <w:rFonts w:hint="eastAsia" w:ascii="宋体" w:hAnsi="宋体" w:cs="Arial"/>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14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39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14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39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72" w:type="dxa"/>
            <w:gridSpan w:val="30"/>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rPr>
                <w:rFonts w:ascii="宋体" w:hAnsi="宋体" w:cs="Arial"/>
                <w:szCs w:val="21"/>
              </w:rPr>
            </w:pPr>
            <w:r>
              <w:rPr>
                <w:rFonts w:hint="eastAsia" w:ascii="宋体" w:hAnsi="宋体" w:cs="Arial"/>
                <w:szCs w:val="21"/>
              </w:rPr>
              <w:t>本人声明：上述填写内容真实完整。如有不实，本人愿承担全部责任。</w:t>
            </w:r>
          </w:p>
          <w:p>
            <w:pPr>
              <w:spacing w:line="280" w:lineRule="exact"/>
              <w:jc w:val="center"/>
              <w:rPr>
                <w:rFonts w:ascii="宋体" w:hAnsi="宋体" w:cs="Arial"/>
                <w:szCs w:val="21"/>
              </w:rPr>
            </w:pPr>
          </w:p>
          <w:p>
            <w:pPr>
              <w:spacing w:line="280" w:lineRule="exact"/>
              <w:jc w:val="center"/>
              <w:rPr>
                <w:rFonts w:ascii="宋体" w:hAnsi="宋体" w:cs="Arial"/>
                <w:szCs w:val="21"/>
              </w:rPr>
            </w:pPr>
            <w:r>
              <w:rPr>
                <w:rFonts w:hint="eastAsia" w:ascii="宋体" w:hAnsi="宋体" w:cs="Arial"/>
                <w:szCs w:val="21"/>
              </w:rPr>
              <w:t>报考人签名：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资格</w:t>
            </w:r>
          </w:p>
          <w:p>
            <w:pPr>
              <w:spacing w:line="280" w:lineRule="exact"/>
              <w:jc w:val="center"/>
              <w:rPr>
                <w:rFonts w:ascii="宋体" w:hAnsi="宋体" w:cs="Arial"/>
                <w:szCs w:val="21"/>
              </w:rPr>
            </w:pPr>
            <w:r>
              <w:rPr>
                <w:rFonts w:hint="eastAsia" w:ascii="宋体" w:hAnsi="宋体" w:cs="Arial"/>
                <w:szCs w:val="21"/>
              </w:rPr>
              <w:t>审查</w:t>
            </w:r>
          </w:p>
          <w:p>
            <w:pPr>
              <w:spacing w:line="280" w:lineRule="exact"/>
              <w:jc w:val="center"/>
              <w:rPr>
                <w:rFonts w:ascii="宋体" w:hAnsi="宋体" w:cs="Arial"/>
                <w:szCs w:val="21"/>
              </w:rPr>
            </w:pPr>
            <w:r>
              <w:rPr>
                <w:rFonts w:hint="eastAsia" w:ascii="宋体" w:hAnsi="宋体" w:cs="Arial"/>
                <w:szCs w:val="21"/>
              </w:rPr>
              <w:t>意见</w:t>
            </w:r>
          </w:p>
        </w:tc>
        <w:tc>
          <w:tcPr>
            <w:tcW w:w="264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r>
              <w:rPr>
                <w:rFonts w:hint="eastAsia" w:ascii="宋体" w:hAnsi="宋体" w:cs="Arial"/>
                <w:szCs w:val="21"/>
              </w:rPr>
              <w:t>审核人签字</w:t>
            </w:r>
            <w:r>
              <w:rPr>
                <w:rFonts w:ascii="宋体" w:hAnsi="宋体" w:cs="Arial"/>
                <w:szCs w:val="21"/>
              </w:rPr>
              <w:t>:</w:t>
            </w:r>
          </w:p>
          <w:p>
            <w:pPr>
              <w:spacing w:line="280" w:lineRule="exact"/>
              <w:rPr>
                <w:rFonts w:ascii="宋体" w:hAnsi="宋体" w:cs="Arial"/>
                <w:szCs w:val="21"/>
              </w:rPr>
            </w:pPr>
          </w:p>
          <w:p>
            <w:pPr>
              <w:spacing w:line="280" w:lineRule="exact"/>
              <w:ind w:firstLine="525" w:firstLineChars="250"/>
              <w:rPr>
                <w:rFonts w:ascii="宋体" w:hAnsi="宋体" w:cs="Arial"/>
                <w:szCs w:val="21"/>
              </w:rPr>
            </w:pPr>
          </w:p>
          <w:p>
            <w:pPr>
              <w:spacing w:line="280" w:lineRule="exact"/>
              <w:ind w:firstLine="525" w:firstLineChars="250"/>
              <w:rPr>
                <w:rFonts w:ascii="宋体" w:hAnsi="宋体" w:cs="Arial"/>
                <w:szCs w:val="21"/>
              </w:rPr>
            </w:pPr>
          </w:p>
          <w:p>
            <w:pPr>
              <w:spacing w:line="280" w:lineRule="exact"/>
              <w:ind w:firstLine="525" w:firstLineChars="250"/>
              <w:rPr>
                <w:rFonts w:ascii="宋体" w:hAnsi="宋体" w:cs="Arial"/>
                <w:szCs w:val="21"/>
              </w:rPr>
            </w:pPr>
          </w:p>
          <w:p>
            <w:pPr>
              <w:spacing w:line="280" w:lineRule="exact"/>
              <w:ind w:firstLine="1155" w:firstLineChars="550"/>
              <w:rPr>
                <w:rFonts w:ascii="宋体" w:hAnsi="宋体" w:cs="Arial"/>
                <w:szCs w:val="21"/>
              </w:rPr>
            </w:pPr>
            <w:r>
              <w:rPr>
                <w:rFonts w:hint="eastAsia" w:ascii="宋体" w:hAnsi="宋体" w:cs="Arial"/>
                <w:szCs w:val="21"/>
              </w:rPr>
              <w:t>（单位盖章）</w:t>
            </w:r>
          </w:p>
          <w:p>
            <w:pPr>
              <w:spacing w:line="280" w:lineRule="exact"/>
              <w:jc w:val="center"/>
              <w:rPr>
                <w:rFonts w:ascii="宋体" w:hAnsi="宋体" w:cs="Arial"/>
                <w:szCs w:val="21"/>
              </w:rPr>
            </w:pPr>
            <w:r>
              <w:rPr>
                <w:rFonts w:hint="eastAsia" w:ascii="宋体" w:hAnsi="宋体" w:cs="Arial"/>
                <w:szCs w:val="21"/>
              </w:rPr>
              <w:t>　　　　年　　月　　日</w:t>
            </w:r>
          </w:p>
        </w:tc>
        <w:tc>
          <w:tcPr>
            <w:tcW w:w="51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身份证复印件粘贴处</w:t>
            </w:r>
          </w:p>
        </w:tc>
        <w:tc>
          <w:tcPr>
            <w:tcW w:w="5077" w:type="dxa"/>
            <w:gridSpan w:val="1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bl>
    <w:p>
      <w:pPr>
        <w:spacing w:line="300" w:lineRule="exact"/>
        <w:rPr>
          <w:rFonts w:ascii="仿宋_GB2312" w:eastAsia="仿宋_GB2312"/>
          <w:sz w:val="32"/>
          <w:szCs w:val="32"/>
        </w:rPr>
      </w:pPr>
      <w:r>
        <w:rPr>
          <w:rFonts w:hint="eastAsia" w:ascii="黑体" w:hAnsi="宋体" w:eastAsia="黑体" w:cs="Arial"/>
          <w:szCs w:val="21"/>
        </w:rPr>
        <w:t>注</w:t>
      </w:r>
      <w:r>
        <w:rPr>
          <w:rFonts w:hint="eastAsia" w:ascii="宋体" w:hAnsi="宋体" w:cs="Arial"/>
          <w:szCs w:val="21"/>
        </w:rPr>
        <w:t>：本表一式两份，请打印或工整填写；招聘期间请保持通讯畅通，不要变更所留电话号码。</w:t>
      </w:r>
    </w:p>
    <w:p>
      <w:pPr>
        <w:spacing w:line="576" w:lineRule="exact"/>
        <w:rPr>
          <w:rFonts w:ascii="黑体" w:eastAsia="黑体"/>
          <w:sz w:val="32"/>
          <w:szCs w:val="32"/>
        </w:rPr>
      </w:pPr>
    </w:p>
    <w:p>
      <w:pPr>
        <w:spacing w:line="576" w:lineRule="exact"/>
        <w:rPr>
          <w:rFonts w:ascii="黑体" w:eastAsia="黑体"/>
          <w:sz w:val="32"/>
          <w:szCs w:val="32"/>
        </w:rPr>
      </w:pPr>
    </w:p>
    <w:p>
      <w:pPr>
        <w:spacing w:line="576" w:lineRule="exact"/>
        <w:rPr>
          <w:rFonts w:ascii="黑体" w:eastAsia="黑体"/>
          <w:sz w:val="32"/>
          <w:szCs w:val="32"/>
        </w:rPr>
      </w:pPr>
      <w:r>
        <w:rPr>
          <w:rFonts w:hint="eastAsia" w:ascii="黑体" w:eastAsia="黑体"/>
          <w:sz w:val="32"/>
          <w:szCs w:val="32"/>
        </w:rPr>
        <w:t>附件4</w:t>
      </w:r>
    </w:p>
    <w:p>
      <w:pPr>
        <w:spacing w:line="576" w:lineRule="exact"/>
        <w:rPr>
          <w:rFonts w:ascii="仿宋_GB2312" w:eastAsia="仿宋_GB2312"/>
          <w:sz w:val="32"/>
          <w:szCs w:val="32"/>
        </w:rPr>
      </w:pPr>
    </w:p>
    <w:p>
      <w:pPr>
        <w:spacing w:line="520" w:lineRule="exact"/>
        <w:jc w:val="center"/>
        <w:rPr>
          <w:rFonts w:ascii="方正小标宋简体" w:eastAsia="方正小标宋简体"/>
          <w:b/>
          <w:sz w:val="44"/>
          <w:szCs w:val="44"/>
        </w:rPr>
      </w:pPr>
      <w:r>
        <w:rPr>
          <w:rFonts w:hint="eastAsia" w:ascii="方正小标宋简体" w:eastAsia="方正小标宋简体"/>
          <w:b/>
          <w:sz w:val="44"/>
          <w:szCs w:val="44"/>
        </w:rPr>
        <w:t>免收笔试费相关规定</w:t>
      </w: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具有下列情形之一者，可免收笔试费：</w:t>
      </w:r>
    </w:p>
    <w:p>
      <w:pPr>
        <w:spacing w:line="5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根据《国务院关于在全国建立农村最低生活保障制度的通知》（国发〔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19</w:t>
      </w:r>
      <w:r>
        <w:rPr>
          <w:rFonts w:hint="eastAsia" w:ascii="仿宋_GB2312" w:eastAsia="仿宋_GB2312"/>
          <w:sz w:val="32"/>
          <w:szCs w:val="32"/>
        </w:rPr>
        <w:t>号）、《中共四川省委、四川省人民政府关于推进城乡社会救助体系建设的意见》（川委发〔</w:t>
      </w:r>
      <w:r>
        <w:rPr>
          <w:rFonts w:ascii="仿宋_GB2312" w:eastAsia="仿宋_GB2312"/>
          <w:sz w:val="32"/>
          <w:szCs w:val="32"/>
        </w:rPr>
        <w:t>2005</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号）和《四川省城市居民最低生活保障实施办法》（省政府令第</w:t>
      </w:r>
      <w:r>
        <w:rPr>
          <w:rFonts w:ascii="仿宋_GB2312" w:eastAsia="仿宋_GB2312"/>
          <w:sz w:val="32"/>
          <w:szCs w:val="32"/>
        </w:rPr>
        <w:t>156</w:t>
      </w:r>
      <w:r>
        <w:rPr>
          <w:rFonts w:hint="eastAsia" w:ascii="仿宋_GB2312" w:eastAsia="仿宋_GB2312"/>
          <w:sz w:val="32"/>
          <w:szCs w:val="32"/>
        </w:rPr>
        <w:t>号）规定享受国家最低生活保障金的城镇、农村家庭考生。</w:t>
      </w:r>
    </w:p>
    <w:p>
      <w:pPr>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《中共四川省委、四川省人民政府关于印发〈四川省农村扶贫开发规划（</w:t>
      </w:r>
      <w:r>
        <w:rPr>
          <w:rFonts w:ascii="仿宋_GB2312" w:eastAsia="仿宋_GB2312"/>
          <w:sz w:val="32"/>
          <w:szCs w:val="32"/>
        </w:rPr>
        <w:t>2001-2010</w:t>
      </w:r>
      <w:r>
        <w:rPr>
          <w:rFonts w:hint="eastAsia" w:ascii="仿宋_GB2312" w:eastAsia="仿宋_GB2312"/>
          <w:sz w:val="32"/>
          <w:szCs w:val="32"/>
        </w:rPr>
        <w:t>年）〉的通知》确定的农村绝对贫困家庭考生。</w:t>
      </w:r>
    </w:p>
    <w:p>
      <w:pPr>
        <w:spacing w:line="52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父母双亡、父母一方为烈士或一级伤残军人，且生活十分困难家庭的考生。</w:t>
      </w:r>
    </w:p>
    <w:p>
      <w:pPr>
        <w:spacing w:line="52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因疾病、意外灾难等原因，导致一时不能维持基本生活的特殊困难家庭考生。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符合上述情形</w:t>
      </w:r>
      <w:r>
        <w:rPr>
          <w:rFonts w:ascii="仿宋_GB2312" w:eastAsia="仿宋_GB2312"/>
          <w:sz w:val="32"/>
          <w:szCs w:val="32"/>
        </w:rPr>
        <w:t>1</w:t>
      </w:r>
      <w:r>
        <w:rPr>
          <w:rFonts w:hint="eastAsia" w:ascii="仿宋_GB2312" w:eastAsia="仿宋_GB2312"/>
          <w:sz w:val="32"/>
          <w:szCs w:val="32"/>
        </w:rPr>
        <w:t>的特困考生凭县（市、区）民政部门发放的享受最低生活保障证明、特殊困难证明；符合上述情形</w:t>
      </w:r>
      <w:r>
        <w:rPr>
          <w:rFonts w:ascii="仿宋_GB2312" w:eastAsia="仿宋_GB2312"/>
          <w:sz w:val="32"/>
          <w:szCs w:val="32"/>
        </w:rPr>
        <w:t>2</w:t>
      </w:r>
      <w:r>
        <w:rPr>
          <w:rFonts w:hint="eastAsia" w:ascii="仿宋_GB2312" w:eastAsia="仿宋_GB2312"/>
          <w:sz w:val="32"/>
          <w:szCs w:val="32"/>
        </w:rPr>
        <w:t>和</w:t>
      </w:r>
      <w:r>
        <w:rPr>
          <w:rFonts w:ascii="仿宋_GB2312" w:eastAsia="仿宋_GB2312"/>
          <w:sz w:val="32"/>
          <w:szCs w:val="32"/>
        </w:rPr>
        <w:t>4</w:t>
      </w:r>
      <w:r>
        <w:rPr>
          <w:rFonts w:hint="eastAsia" w:ascii="仿宋_GB2312" w:eastAsia="仿宋_GB2312"/>
          <w:sz w:val="32"/>
          <w:szCs w:val="32"/>
        </w:rPr>
        <w:t>的特困考生凭乡（镇）政府、街道办事处和学校学生处出具的农村特困家庭证明、特殊困难证明；符合上述情形</w:t>
      </w:r>
      <w:r>
        <w:rPr>
          <w:rFonts w:ascii="仿宋_GB2312" w:eastAsia="仿宋_GB2312"/>
          <w:sz w:val="32"/>
          <w:szCs w:val="32"/>
        </w:rPr>
        <w:t>3</w:t>
      </w:r>
      <w:r>
        <w:rPr>
          <w:rFonts w:hint="eastAsia" w:ascii="仿宋_GB2312" w:eastAsia="仿宋_GB2312"/>
          <w:sz w:val="32"/>
          <w:szCs w:val="32"/>
        </w:rPr>
        <w:t>的特困考生凭民政部门出具的父亲或母亲烈士证明、父亲或母亲一级伤残军人证明，当地派出所出具的父母双亡证明。报名时凭上述有效证明到报名点办理免收笔试费手续。</w:t>
      </w:r>
    </w:p>
    <w:p>
      <w:pPr>
        <w:spacing w:line="520" w:lineRule="exact"/>
        <w:ind w:firstLine="640" w:firstLineChars="200"/>
        <w:rPr>
          <w:rFonts w:ascii="仿宋_GB2312" w:eastAsia="仿宋_GB2312"/>
          <w:sz w:val="32"/>
          <w:szCs w:val="32"/>
        </w:rPr>
      </w:pPr>
    </w:p>
    <w:p>
      <w:pPr>
        <w:spacing w:line="576" w:lineRule="exact"/>
        <w:rPr>
          <w:rFonts w:ascii="黑体" w:eastAsia="黑体"/>
          <w:sz w:val="32"/>
          <w:szCs w:val="32"/>
        </w:rPr>
      </w:pPr>
      <w:r>
        <w:rPr>
          <w:rFonts w:hint="eastAsia" w:ascii="黑体" w:eastAsia="黑体"/>
          <w:sz w:val="32"/>
          <w:szCs w:val="32"/>
        </w:rPr>
        <w:t>附件5</w:t>
      </w:r>
    </w:p>
    <w:p>
      <w:pPr>
        <w:spacing w:line="576" w:lineRule="exact"/>
        <w:rPr>
          <w:rFonts w:ascii="仿宋_GB2312" w:eastAsia="仿宋_GB2312"/>
          <w:sz w:val="32"/>
          <w:szCs w:val="32"/>
        </w:rPr>
      </w:pPr>
    </w:p>
    <w:p>
      <w:pPr>
        <w:spacing w:line="540" w:lineRule="exact"/>
        <w:jc w:val="center"/>
        <w:rPr>
          <w:rFonts w:ascii="方正小标宋简体" w:eastAsia="方正小标宋简体"/>
          <w:b/>
          <w:sz w:val="44"/>
          <w:szCs w:val="44"/>
        </w:rPr>
      </w:pPr>
      <w:r>
        <w:rPr>
          <w:rFonts w:hint="eastAsia" w:ascii="方正小标宋简体" w:eastAsia="方正小标宋简体"/>
          <w:b/>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号）等文件精神，符合招聘条件的退役大学生士兵（指入伍时取得普通高等教育全日制普通班大学专科及以上学历</w:t>
      </w:r>
      <w:bookmarkStart w:id="0" w:name="_GoBack"/>
      <w:bookmarkEnd w:id="0"/>
      <w:r>
        <w:rPr>
          <w:rFonts w:hint="eastAsia" w:ascii="仿宋_GB2312" w:eastAsia="仿宋_GB2312"/>
          <w:sz w:val="32"/>
          <w:szCs w:val="32"/>
        </w:rPr>
        <w:t>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在规定时间内交县人事考试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64" w:wrap="around" w:vAnchor="text" w:hAnchor="margin" w:xAlign="outside" w:y="46"/>
      <w:jc w:val="right"/>
      <w:rPr>
        <w:rStyle w:val="6"/>
        <w:sz w:val="28"/>
        <w:szCs w:val="28"/>
      </w:rPr>
    </w:pPr>
    <w:r>
      <w:rPr>
        <w:rStyle w:val="6"/>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w:t>
    </w:r>
    <w:r>
      <w:rPr>
        <w:rStyle w:val="6"/>
        <w:sz w:val="28"/>
        <w:szCs w:val="28"/>
      </w:rPr>
      <w:fldChar w:fldCharType="end"/>
    </w:r>
    <w:r>
      <w:rPr>
        <w:rStyle w:val="6"/>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both"/>
      <w:rPr>
        <w:rStyle w:val="6"/>
        <w:sz w:val="28"/>
        <w:szCs w:val="28"/>
      </w:rPr>
    </w:pP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70</w:t>
    </w:r>
    <w:r>
      <w:rPr>
        <w:rStyle w:val="6"/>
        <w:sz w:val="28"/>
        <w:szCs w:val="28"/>
      </w:rPr>
      <w:fldChar w:fldCharType="end"/>
    </w:r>
    <w:r>
      <w:rPr>
        <w:rStyle w:val="6"/>
        <w:rFonts w:hint="eastAsia"/>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DD0294"/>
    <w:rsid w:val="00005969"/>
    <w:rsid w:val="000A207E"/>
    <w:rsid w:val="000C7687"/>
    <w:rsid w:val="000F30CC"/>
    <w:rsid w:val="00141397"/>
    <w:rsid w:val="001C6776"/>
    <w:rsid w:val="002422D9"/>
    <w:rsid w:val="003046F8"/>
    <w:rsid w:val="003445E2"/>
    <w:rsid w:val="00367AB6"/>
    <w:rsid w:val="00393DAA"/>
    <w:rsid w:val="003F5595"/>
    <w:rsid w:val="00462816"/>
    <w:rsid w:val="004A2D7C"/>
    <w:rsid w:val="004A304F"/>
    <w:rsid w:val="004D67BC"/>
    <w:rsid w:val="00500126"/>
    <w:rsid w:val="00587DC3"/>
    <w:rsid w:val="005F4416"/>
    <w:rsid w:val="006D2135"/>
    <w:rsid w:val="007443B9"/>
    <w:rsid w:val="0074671A"/>
    <w:rsid w:val="00761255"/>
    <w:rsid w:val="007643E4"/>
    <w:rsid w:val="00797E83"/>
    <w:rsid w:val="007A705E"/>
    <w:rsid w:val="008128F9"/>
    <w:rsid w:val="008851CE"/>
    <w:rsid w:val="008C568F"/>
    <w:rsid w:val="008D7474"/>
    <w:rsid w:val="0090072B"/>
    <w:rsid w:val="00951269"/>
    <w:rsid w:val="00957A50"/>
    <w:rsid w:val="009A47AE"/>
    <w:rsid w:val="009C59D4"/>
    <w:rsid w:val="009E501B"/>
    <w:rsid w:val="00A260EE"/>
    <w:rsid w:val="00A61A35"/>
    <w:rsid w:val="00AD720C"/>
    <w:rsid w:val="00BE3689"/>
    <w:rsid w:val="00BF5976"/>
    <w:rsid w:val="00C12733"/>
    <w:rsid w:val="00C32E8B"/>
    <w:rsid w:val="00C92A36"/>
    <w:rsid w:val="00CA0C85"/>
    <w:rsid w:val="00D00FC1"/>
    <w:rsid w:val="00D87500"/>
    <w:rsid w:val="00E26B03"/>
    <w:rsid w:val="00EF3998"/>
    <w:rsid w:val="00F13D8F"/>
    <w:rsid w:val="00F916D0"/>
    <w:rsid w:val="1FDD0294"/>
    <w:rsid w:val="539557E2"/>
    <w:rsid w:val="7BAF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1031</Words>
  <Characters>5883</Characters>
  <Lines>49</Lines>
  <Paragraphs>13</Paragraphs>
  <TotalTime>1</TotalTime>
  <ScaleCrop>false</ScaleCrop>
  <LinksUpToDate>false</LinksUpToDate>
  <CharactersWithSpaces>6901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2019-06-28T17:34:00Z</dcterms:created>
  <dc:creator>樱桃小丸几</dc:creator>
  <cp:lastModifiedBy>Q</cp:lastModifiedBy>
  <cp:lastPrinted>2019-06-28T11:20:00Z</cp:lastPrinted>
  <dcterms:modified xsi:type="dcterms:W3CDTF">2025-01-07T07:40:41Z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