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eastAsia="zh-CN"/>
        </w:rPr>
        <w:t>龙凤镇“三举措”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推进文明乡风建设工作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压实责任，引领带动。召开全镇移风易俗工作推进会1次，制定《关于农村移风易俗重点工作实施方案》，进一步落实移风易俗工作党员干部主体责任。要求党员干部以身作则，引导群众摒弃赌博、封建迷信、大办酒席、铺张浪费等不良风气，全面推广婚事新办、喜事俭办以及丧事简办等美德，用党员干部良好的作风带动乡风民风，提升群众满意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二是建强阵地，凝聚共识。以文化站、农家书屋等阵地为基础，吸纳和引导近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50余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党员注册成为新时代文明实践站宣讲志愿者。并依托新时代文明实践站，村书记、老党员干部纷纷化身宣讲员，通过文明实践大讲堂、坝坝会，向群众宣传“党的二十大精神”“红色故事”“移风易俗”“惠民政策”等，激励群众感党恩、听党话、跟党走。目前，共开展集中宣传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场次，走访入户上门宣传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余次，发放宣传资料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00余份，覆盖群众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00余人。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是选树典型，引领风尚。充分发挥典型示范引领作用，开展文明村、星级文明户、优秀志愿者等系列评选表彰活动，树立先进典型，引导群众以身边的人或事为榜样见贤思齐、崇德向善。完善新时代文明实践站、所移风易俗志愿服务队，开展“卫生文明户”“清洁村庄”等活动，组织带领群众从不乱扔杂物，不乱倒垃圾，不乱泼污水，不随地吐痰等身边小事做起，实现从“要我做”到“我要做”的转变，为文明乡风提供不竭的动力源泉。截至目前，开展移风易俗志愿服务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场次，评比“文明家庭”“星级文明户”1次，开展环境卫生整治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余次。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（龙凤镇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刘姝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DliZDFmNDg1ODEwNjI1MzVhMmE1YjEyNmE2NmUifQ=="/>
  </w:docVars>
  <w:rsids>
    <w:rsidRoot w:val="4D244F11"/>
    <w:rsid w:val="4D2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2024-03-14T07:30:00Z</dcterms:created>
  <dc:creator>Administrator</dc:creator>
  <cp:lastModifiedBy>Administrator</cp:lastModifiedBy>
  <dcterms:modified xsi:type="dcterms:W3CDTF">2024-03-14T07:46:21Z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8904139CF0CC4DA5BE87D334CD962ABC_11</vt:lpwstr>
  </property>
</Properties>
</file>