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旺苍县国营苗圃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2022年部门预算及绩效目标情况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880" w:firstLineChars="2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Toc347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说  明</w:t>
      </w:r>
      <w:bookmarkEnd w:id="0"/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bookmarkStart w:id="19" w:name="_GoBack"/>
      <w:bookmarkEnd w:id="19"/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sdt>
      <w:sdt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id w:val="147479987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2"/>
          <w:highlight w:val="none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80" w:lineRule="exact"/>
            <w:ind w:firstLine="880" w:firstLineChars="200"/>
            <w:jc w:val="center"/>
            <w:textAlignment w:val="auto"/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  <w:lang w:val="en-US" w:eastAsia="zh-CN"/>
            </w:rPr>
          </w:pPr>
          <w:r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  <w:lang w:val="en-US" w:eastAsia="zh-CN"/>
            </w:rPr>
            <w:t>目录</w:t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highlight w:val="none"/>
            </w:rPr>
          </w:pPr>
          <w:r>
            <w:rPr>
              <w:rFonts w:hint="eastAsia"/>
              <w:highlight w:val="none"/>
              <w:lang w:val="en-US" w:eastAsia="zh-CN"/>
            </w:rPr>
            <w:fldChar w:fldCharType="begin"/>
          </w:r>
          <w:r>
            <w:rPr>
              <w:rFonts w:hint="eastAsia"/>
              <w:highlight w:val="none"/>
              <w:lang w:val="en-US" w:eastAsia="zh-CN"/>
            </w:rPr>
            <w:instrText xml:space="preserve">TOC \o "1-3" \h \u </w:instrText>
          </w:r>
          <w:r>
            <w:rPr>
              <w:rFonts w:hint="eastAsia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_Toc1316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8"/>
              <w:szCs w:val="28"/>
              <w:highlight w:val="none"/>
              <w:lang w:val="en-US" w:eastAsia="zh-CN"/>
            </w:rPr>
            <w:t>一、 基本情况、只能和主要工作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highlight w:val="none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_Toc21306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二、收支预算情况说明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_Toc51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（一）收入预算情况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_Toc21129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（二）支出预算情况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3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_Toc13049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三、财政拨款收支预算情况说明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highlight w:val="none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_Toc8640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四、一般公共预算当年拨款情况说明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_Toc8663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（一）一般公共预算当年拨款规模变化情况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_Toc1604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（二）一般公共预算当年拨款结构情况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_Toc3347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（三）一般公共预算当年拨款具体使用情况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_Toc30159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五、一般公共预算基本支出情况说明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4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_Toc14287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六、“三公”经费财政拨款预算安排情况说明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_Toc25122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七、政府性基金预算支出情况说明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_Toc9058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八、国有资本经营预算支出情况说明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_Toc11112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九、其他重要事项的情况说明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_Toc19123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（一）机关运行经费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_Toc13999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（二）政府采购情况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_Toc1360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（三）国有资产占有使用情况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highlight w:val="none"/>
            </w:rPr>
          </w:pP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instrText xml:space="preserve"> HYPERLINK \l _Toc20766 </w:instrTex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（四）绩效评价及绩效目标设置情况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5</w:t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highlight w:val="none"/>
            </w:rPr>
          </w:pP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instrText xml:space="preserve"> HYPERLINK \l _Toc14419 </w:instrTex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>十、专用名词解释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tab/>
          </w:r>
          <w:r>
            <w:rPr>
              <w:rFonts w:hint="eastAsia" w:ascii="仿宋" w:hAnsi="仿宋" w:eastAsia="仿宋" w:cs="仿宋"/>
              <w:sz w:val="24"/>
              <w:szCs w:val="24"/>
              <w:highlight w:val="none"/>
              <w:lang w:val="en-US" w:eastAsia="zh-CN"/>
            </w:rPr>
            <w:t>6</w:t>
          </w:r>
          <w:r>
            <w:rPr>
              <w:rFonts w:hint="eastAsia" w:ascii="黑体" w:hAnsi="黑体" w:eastAsia="黑体" w:cs="黑体"/>
              <w:sz w:val="28"/>
              <w:szCs w:val="28"/>
              <w:highlight w:val="none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/>
              <w:highlight w:val="none"/>
              <w:lang w:val="en-US" w:eastAsia="zh-CN"/>
            </w:rPr>
          </w:pPr>
          <w:r>
            <w:rPr>
              <w:rFonts w:hint="eastAsia"/>
              <w:highlight w:val="none"/>
              <w:lang w:val="en-US"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一、基本情况、职能</w:t>
      </w:r>
      <w:r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和主要工作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旺苍县国营苗圃是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旺苍县林业局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下属二级预算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，内设办公室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综合业务室、财务室。 总编制18名，其中事业编制18 名。在职人员总数8人，全部为事业人员8人；离退休人员12人。经费形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式为收支统管，全额保障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固定资产总额173万元。基本职能职责如下：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1.贯彻执行国家有关苗木的方针政策和法律法规；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2.负责制定林并组织实施全县林木种苗发展规划和年度生产计划；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3.负责指导全县林木种苗和城市绿化苗木的生产与培育；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4.负责苗木培育新技术的引进和推广；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5.负责管护松米山市级森林公园；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6.承担上级主管部门交办的其他工作任务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" w:name="_Toc21306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二、收支预算情况说明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按照综合预算的原则，所有收入和支出均纳入部门预算管理。2022年收支总预算931865元，比2021年收支预算总数减少550783元，主要原因为单位人员减少。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2" w:name="_Toc5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（一）收入预算情况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2022年收入预算931865元，其中：一般公共预算拨款收入931865，占100%；政府性基金预算拨款收入0元，占0%；国有资本经营预算拨款收入0元，占0%。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3" w:name="_Toc2112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（二）支出预算情况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2022年支出预算931865元，其中：基本支出931865元，占100%；项目支出0元，占0%。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4" w:name="_Toc13049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三、财政</w:t>
      </w:r>
      <w:r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拨款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收支预算情况说明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2022年财政拨款收支总预算931865元，比2021年收支预算总数减少550783元，变动的主要原因为单位人员减少。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收入包括：本年一般公共预算拨款收入931865元、政府性基金预算拨款收入0元，国有资本经营预算拨款收入0。支出包括：一般公共服务支出0元。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5" w:name="_Toc8640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四、一般公共预算当年拨款情况说明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6" w:name="_Toc866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（一）一般公共预算当年拨款规模变化情况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2022年一般公共预算当年拨款931865元，比2021年收支预算总数减少550783元，变动的主要原因为单位人员减少。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7" w:name="_Toc160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（二）一般公共预算当年拨款结构情况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一般公共服务支出0元，占0%；公共安全支出0元，占0%；教育支出0元，占0%。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8" w:name="_Toc334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（三）一般公共预算当年拨款具体使用情况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1.一般公共服务（类）人大事务（款）行政运行（项）2022年预算数为0元。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2.一般公共服务（类）人大事务（款）一般行政管理事务（项目）2022年预算数为0元。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9" w:name="_Toc30159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五、一般公共预算基本支出情况说明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2022年一般公共预算基本支出931865元，其中：人员经费851865元，主要包括：基本工资、津贴补贴、奖金、社会保险缴费等支出。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公用经费80000元，主要包括：办公费、印刷费、水费、电费、邮电费、差旅费、维修（护）费、物业管理费、劳务费等支出。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0" w:name="_Toc14287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六、“三公”经费财政拨款预算安排情况说明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2022年财政拨款安排“三公”经费预算0元。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1" w:name="_Toc25122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七、政府性基金预算支出情况说明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2022年政府性基金预算拨款安排的支出0元。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2" w:name="_Toc9058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八、国有资本经营预算支出情况说明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2022年国有资本经营预算拨款安排的支出0元。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3" w:name="_Toc11112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九、其他重要事项的情况说明</w:t>
      </w:r>
      <w:bookmarkEnd w:id="1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4" w:name="_Toc19123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（一）机关运行经费</w:t>
      </w:r>
      <w:bookmarkEnd w:id="14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2022年，机关运行经费财政拨款预算为0元。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5" w:name="_Toc13999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（二）政府采购情况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2022年，安排政府采购预算0元。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6" w:name="_Toc1360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（三）国有资产占有使用情况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截至2021年底，我单位无一般公务用车、执法执勤用车。2022年部门预算未安排购置车辆。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1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  <w:bookmarkStart w:id="17" w:name="_Toc20766"/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（四）绩效评价</w:t>
      </w:r>
      <w:r>
        <w:rPr>
          <w:rFonts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及绩效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highlight w:val="none"/>
        </w:rPr>
        <w:t>目标设置情况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《旺苍县财政支出绩效评价管理办法》规定，我单位编制了部门整体支出绩效目标。我单位将牢牢树立绩效管理理念、强化主体意识、落实工作责任，切实将绩效评价作为改进工作管理、提升工作水平、提高资金效益的有力措施。在开展评价工作中，积极提供资料、主动配合工作，共同推进绩效评价有序开展、取得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 w:cs="宋体"/>
          <w:b/>
          <w:color w:val="333333"/>
          <w:kern w:val="0"/>
          <w:sz w:val="32"/>
          <w:szCs w:val="32"/>
          <w:highlight w:val="none"/>
        </w:rPr>
      </w:pPr>
      <w:bookmarkStart w:id="18" w:name="_Toc14419"/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highlight w:val="none"/>
        </w:rPr>
        <w:t>十、专用名词解释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1、一般公共预算拨款收入。指财政当年拨付的资金。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2、基本支出：指为保障机构正常运转、完成日常工作任务而发生的人员支出和公用支出。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绩效评价：财政绩效评价也称政府支出绩效评价，是指运用一定的评价方法、量化指标及评价标准，对政府部门为实现其职能所确定的绩效目标的实现程度、以及为实现这一目标所安排预算的执行结果进行的综合性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机关运行经费。为保障行政单位（包括参照公务员法管理的事业单位）运行用于购买货物和服务的各项资金。包括办公及印刷费、邮电费、差旅费、会议费、福利费、日常维修费、公务接待费、专用材料及一般设备购置费、办公用房水电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5、社会保障和就业（类）行政事业单位离退休（款）机关事业单位基本养老保险缴费支出（项）。指部门实施养老保险制度后，由单位缴纳的养老保险费的支出。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6、卫生健康（类）行政事业单位医疗（款）事业单位医疗（项）。指事业单位用于缴纳单位基本医疗保险支出。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7、住房保障（类）住房改革支出（款）住房公积金（项）。指按照《住房公积金管理条例》的规定，由单位及其在职职工缴存的长期住房储金。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20726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DcyMzMzMTA3NzhlNjRhNTlkYzNjMzgyZmIwZDkifQ=="/>
  </w:docVars>
  <w:rsids>
    <w:rsidRoot w:val="00BB5391"/>
    <w:rsid w:val="00052F1C"/>
    <w:rsid w:val="000B785C"/>
    <w:rsid w:val="00161957"/>
    <w:rsid w:val="002422E0"/>
    <w:rsid w:val="002A63AB"/>
    <w:rsid w:val="00461C1F"/>
    <w:rsid w:val="004678FA"/>
    <w:rsid w:val="00475D25"/>
    <w:rsid w:val="004A08FD"/>
    <w:rsid w:val="004E3253"/>
    <w:rsid w:val="005423BA"/>
    <w:rsid w:val="00612517"/>
    <w:rsid w:val="00672132"/>
    <w:rsid w:val="006C2636"/>
    <w:rsid w:val="00765CD1"/>
    <w:rsid w:val="007778B7"/>
    <w:rsid w:val="007F34CF"/>
    <w:rsid w:val="00A372A6"/>
    <w:rsid w:val="00AF7787"/>
    <w:rsid w:val="00B179AD"/>
    <w:rsid w:val="00B603FB"/>
    <w:rsid w:val="00BB5391"/>
    <w:rsid w:val="00BB579F"/>
    <w:rsid w:val="00BF4C33"/>
    <w:rsid w:val="00C74BA3"/>
    <w:rsid w:val="00D37AFA"/>
    <w:rsid w:val="00D60952"/>
    <w:rsid w:val="00D8617D"/>
    <w:rsid w:val="00DA746F"/>
    <w:rsid w:val="00FA15EA"/>
    <w:rsid w:val="05DE36F7"/>
    <w:rsid w:val="077B14C4"/>
    <w:rsid w:val="0D166129"/>
    <w:rsid w:val="12B02AC5"/>
    <w:rsid w:val="18775797"/>
    <w:rsid w:val="1A9E01C6"/>
    <w:rsid w:val="1BF956CF"/>
    <w:rsid w:val="1F2E743E"/>
    <w:rsid w:val="21DA7AE4"/>
    <w:rsid w:val="25FF5216"/>
    <w:rsid w:val="29990407"/>
    <w:rsid w:val="2A94196C"/>
    <w:rsid w:val="42750D5C"/>
    <w:rsid w:val="48B4155D"/>
    <w:rsid w:val="4AD41E7B"/>
    <w:rsid w:val="4B325474"/>
    <w:rsid w:val="4F607F88"/>
    <w:rsid w:val="55620380"/>
    <w:rsid w:val="59DB0C6F"/>
    <w:rsid w:val="5AE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next w:val="1"/>
    <w:qFormat/>
    <w:uiPriority w:val="39"/>
    <w:pPr>
      <w:keepNext/>
      <w:keepLines/>
      <w:spacing w:before="480" w:beforeAutospacing="0" w:after="0" w:afterAutospacing="0" w:line="276" w:lineRule="auto"/>
      <w:jc w:val="both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22A4-97C1-489E-87A1-AA4B3A5E7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1803</Words>
  <Characters>1956</Characters>
  <Lines>19</Lines>
  <Paragraphs>5</Paragraphs>
  <TotalTime>1</TotalTime>
  <ScaleCrop>false</ScaleCrop>
  <LinksUpToDate>false</LinksUpToDate>
  <CharactersWithSpaces>1960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2018-02-02T00:59:00Z</dcterms:created>
  <dc:creator>HP</dc:creator>
  <cp:lastModifiedBy>桜</cp:lastModifiedBy>
  <dcterms:modified xsi:type="dcterms:W3CDTF">2023-09-05T02:21:35Z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C8729D942B83443C8CD8ABE5A08C7499_13</vt:lpwstr>
  </property>
</Properties>
</file>