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方正粗宋_GBK" w:eastAsia="方正粗宋_GBK"/>
          <w:sz w:val="44"/>
          <w:szCs w:val="44"/>
          <w:lang w:val="en-US" w:eastAsia="zh-CN"/>
        </w:rPr>
      </w:pPr>
      <w:r>
        <w:rPr>
          <w:rFonts w:hint="eastAsia" w:ascii="方正粗宋_GBK" w:eastAsia="方正粗宋_GBK"/>
          <w:sz w:val="44"/>
          <w:szCs w:val="44"/>
          <w:lang w:val="en-US" w:eastAsia="zh-CN"/>
        </w:rPr>
        <w:t>附件1</w:t>
      </w:r>
    </w:p>
    <w:p>
      <w:pPr>
        <w:spacing w:line="360" w:lineRule="auto"/>
        <w:ind w:firstLine="880" w:firstLineChars="200"/>
        <w:jc w:val="both"/>
        <w:rPr>
          <w:rFonts w:hint="eastAsia" w:ascii="宋体" w:hAnsi="宋体"/>
          <w:b/>
          <w:sz w:val="44"/>
          <w:szCs w:val="44"/>
        </w:rPr>
      </w:pPr>
      <w:r>
        <w:rPr>
          <w:rFonts w:hint="eastAsia" w:ascii="方正粗宋_GBK" w:eastAsia="方正粗宋_GBK"/>
          <w:sz w:val="44"/>
          <w:szCs w:val="44"/>
        </w:rPr>
        <w:t xml:space="preserve"> </w:t>
      </w:r>
      <w:r>
        <w:rPr>
          <w:rFonts w:hint="eastAsia" w:ascii="宋体" w:hAnsi="宋体"/>
          <w:b/>
          <w:sz w:val="44"/>
          <w:szCs w:val="44"/>
        </w:rPr>
        <w:t>供应商资格要求及提交的证明材料</w:t>
      </w:r>
    </w:p>
    <w:p>
      <w:pPr>
        <w:rPr>
          <w:rFonts w:hint="eastAsia"/>
        </w:rPr>
      </w:pP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一、供应商参加本次政府采购活动，具备的资格条件：</w:t>
      </w:r>
    </w:p>
    <w:p>
      <w:pPr>
        <w:spacing w:line="360" w:lineRule="auto"/>
        <w:ind w:firstLine="360" w:firstLineChars="150"/>
        <w:rPr>
          <w:rFonts w:ascii="宋体" w:hAnsi="宋体" w:cs="FangSong_GB2312"/>
          <w:sz w:val="24"/>
          <w:szCs w:val="24"/>
        </w:rPr>
      </w:pPr>
      <w:r>
        <w:rPr>
          <w:rFonts w:hint="eastAsia" w:ascii="宋体" w:hAnsi="宋体" w:cs="FangSong_GB2312"/>
          <w:sz w:val="24"/>
          <w:szCs w:val="24"/>
        </w:rPr>
        <w:t>（一）符合《政府采购法》第二十二条规定的基本条件：</w:t>
      </w:r>
    </w:p>
    <w:p>
      <w:pPr>
        <w:pStyle w:val="7"/>
        <w:shd w:val="clear" w:color="auto" w:fill="FFFFFF"/>
        <w:spacing w:line="360" w:lineRule="auto"/>
        <w:ind w:firstLine="640"/>
        <w:jc w:val="both"/>
        <w:rPr>
          <w:rFonts w:cs="FangSong_GB2312"/>
        </w:rPr>
      </w:pPr>
      <w:r>
        <w:rPr>
          <w:rFonts w:hint="eastAsia" w:cs="FangSong_GB2312"/>
        </w:rPr>
        <w:t>1.具有独立承担民事责任的能力；</w:t>
      </w:r>
    </w:p>
    <w:p>
      <w:pPr>
        <w:pStyle w:val="7"/>
        <w:shd w:val="clear" w:color="auto" w:fill="FFFFFF"/>
        <w:spacing w:line="360" w:lineRule="auto"/>
        <w:ind w:firstLine="640"/>
        <w:jc w:val="both"/>
        <w:rPr>
          <w:rFonts w:cs="FangSong_GB2312"/>
        </w:rPr>
      </w:pPr>
      <w:r>
        <w:rPr>
          <w:rFonts w:hint="eastAsia" w:cs="FangSong_GB2312"/>
        </w:rPr>
        <w:t>2.具有良好的商业信誉和健全的财务会计制度；</w:t>
      </w:r>
    </w:p>
    <w:p>
      <w:pPr>
        <w:pStyle w:val="7"/>
        <w:shd w:val="clear" w:color="auto" w:fill="FFFFFF"/>
        <w:spacing w:line="360" w:lineRule="auto"/>
        <w:ind w:firstLine="640"/>
        <w:jc w:val="both"/>
        <w:rPr>
          <w:rFonts w:cs="FangSong_GB2312"/>
        </w:rPr>
      </w:pPr>
      <w:r>
        <w:rPr>
          <w:rFonts w:hint="eastAsia" w:cs="FangSong_GB2312"/>
        </w:rPr>
        <w:t>3.具有履行合同所必需的</w:t>
      </w:r>
      <w:bookmarkStart w:id="0" w:name="_GoBack"/>
      <w:bookmarkEnd w:id="0"/>
      <w:r>
        <w:rPr>
          <w:rFonts w:hint="eastAsia" w:cs="FangSong_GB2312"/>
        </w:rPr>
        <w:t>设备和专业技术能力；</w:t>
      </w:r>
    </w:p>
    <w:p>
      <w:pPr>
        <w:pStyle w:val="7"/>
        <w:shd w:val="clear" w:color="auto" w:fill="FFFFFF"/>
        <w:spacing w:line="360" w:lineRule="auto"/>
        <w:ind w:firstLine="640"/>
        <w:jc w:val="both"/>
        <w:rPr>
          <w:rFonts w:cs="FangSong_GB2312"/>
        </w:rPr>
      </w:pPr>
      <w:r>
        <w:rPr>
          <w:rFonts w:hint="eastAsia" w:cs="FangSong_GB2312"/>
        </w:rPr>
        <w:t>4.有依法缴纳税收和社会保障资金的良好记录；</w:t>
      </w:r>
    </w:p>
    <w:p>
      <w:pPr>
        <w:pStyle w:val="7"/>
        <w:shd w:val="clear" w:color="auto" w:fill="FFFFFF"/>
        <w:spacing w:line="360" w:lineRule="auto"/>
        <w:ind w:firstLine="640"/>
        <w:jc w:val="both"/>
        <w:rPr>
          <w:rFonts w:cs="FangSong_GB2312"/>
        </w:rPr>
      </w:pPr>
      <w:r>
        <w:rPr>
          <w:rFonts w:hint="eastAsia" w:cs="FangSong_GB2312"/>
        </w:rPr>
        <w:t>5.参加本项目采购活动前三年内，在经营活动中没有重大违法记录；</w:t>
      </w:r>
    </w:p>
    <w:p>
      <w:pPr>
        <w:pStyle w:val="7"/>
        <w:shd w:val="clear" w:color="auto" w:fill="FFFFFF"/>
        <w:spacing w:line="360" w:lineRule="auto"/>
        <w:ind w:firstLine="640"/>
        <w:jc w:val="both"/>
        <w:rPr>
          <w:rFonts w:cs="FangSong_GB2312"/>
        </w:rPr>
      </w:pPr>
      <w:r>
        <w:rPr>
          <w:rFonts w:hint="eastAsia" w:cs="FangSong_GB2312"/>
        </w:rPr>
        <w:t>6.法律、行政法规规定的其他条件；</w:t>
      </w:r>
    </w:p>
    <w:p>
      <w:pPr>
        <w:pStyle w:val="7"/>
        <w:shd w:val="clear" w:color="auto" w:fill="FFFFFF"/>
        <w:spacing w:line="360" w:lineRule="auto"/>
        <w:ind w:firstLine="640"/>
        <w:jc w:val="both"/>
        <w:rPr>
          <w:rFonts w:cs="FangSong_GB2312"/>
        </w:rPr>
      </w:pPr>
      <w:r>
        <w:rPr>
          <w:rFonts w:hint="eastAsia" w:cs="FangSong_GB2312"/>
        </w:rPr>
        <w:t>7.供应商未被“信用中国”网站或“中国政府采购网”列入失信被执行人、重大税收违法案件当事人名单、政府采购严重违法失信行为记录名单（处罚期届满的除外）。</w:t>
      </w:r>
    </w:p>
    <w:p>
      <w:pPr>
        <w:pStyle w:val="7"/>
        <w:shd w:val="clear" w:color="auto" w:fill="FFFFFF"/>
        <w:spacing w:line="440" w:lineRule="exact"/>
        <w:ind w:firstLine="640"/>
        <w:jc w:val="both"/>
        <w:rPr>
          <w:rFonts w:hint="eastAsia" w:cs="FangSong_GB2312"/>
        </w:rPr>
      </w:pPr>
      <w:r>
        <w:rPr>
          <w:rFonts w:hint="eastAsia" w:cs="FangSong_GB2312"/>
        </w:rPr>
        <w:t>（二）企业资质要求：企业资质等级不应低于房屋建筑工程</w:t>
      </w:r>
      <w:r>
        <w:rPr>
          <w:rFonts w:hint="eastAsia" w:cs="FangSong_GB2312"/>
          <w:lang w:eastAsia="zh-CN"/>
        </w:rPr>
        <w:t>设计乙级</w:t>
      </w:r>
      <w:r>
        <w:rPr>
          <w:rFonts w:hint="eastAsia" w:cs="FangSong_GB2312"/>
        </w:rPr>
        <w:t>资质。</w:t>
      </w:r>
    </w:p>
    <w:p>
      <w:pPr>
        <w:pStyle w:val="7"/>
        <w:shd w:val="clear" w:color="auto" w:fill="FFFFFF"/>
        <w:spacing w:line="360" w:lineRule="auto"/>
        <w:ind w:firstLine="640"/>
        <w:jc w:val="both"/>
        <w:rPr>
          <w:bCs/>
          <w:lang w:val="en-US"/>
        </w:rPr>
      </w:pPr>
      <w:r>
        <w:rPr>
          <w:rFonts w:hint="eastAsia" w:cs="FangSong_GB2312"/>
        </w:rPr>
        <w:t>（三）项目人员要求：项目负责人1人，</w:t>
      </w:r>
      <w:r>
        <w:rPr>
          <w:rFonts w:hint="eastAsia" w:cs="FangSong_GB2312"/>
          <w:lang w:eastAsia="zh-CN"/>
        </w:rPr>
        <w:t>一级</w:t>
      </w:r>
      <w:r>
        <w:rPr>
          <w:rFonts w:hint="eastAsia" w:cs="FangSong_GB2312"/>
        </w:rPr>
        <w:t>注册建</w:t>
      </w:r>
      <w:r>
        <w:rPr>
          <w:rFonts w:hint="eastAsia" w:cs="FangSong_GB2312"/>
          <w:lang w:eastAsia="zh-CN"/>
        </w:rPr>
        <w:t>筑</w:t>
      </w:r>
      <w:r>
        <w:rPr>
          <w:rFonts w:hint="eastAsia" w:cs="FangSong_GB2312"/>
        </w:rPr>
        <w:t>师资格</w:t>
      </w:r>
      <w:r>
        <w:rPr>
          <w:rFonts w:hint="eastAsia" w:cs="FangSong_GB2312"/>
          <w:lang w:eastAsia="zh-CN"/>
        </w:rPr>
        <w:t>，具有中级及以上职称；评定</w:t>
      </w:r>
      <w:r>
        <w:rPr>
          <w:rFonts w:hint="eastAsia" w:cs="FangSong_GB2312"/>
        </w:rPr>
        <w:t>项目技术负责人具有</w:t>
      </w:r>
      <w:r>
        <w:rPr>
          <w:rFonts w:hint="eastAsia" w:cs="FangSong_GB2312"/>
          <w:u w:val="single"/>
          <w:lang w:eastAsia="zh-CN"/>
        </w:rPr>
        <w:t>一级注册结构工程师</w:t>
      </w:r>
      <w:r>
        <w:rPr>
          <w:rFonts w:hint="eastAsia" w:cs="FangSong_GB2312"/>
        </w:rPr>
        <w:t>资格</w:t>
      </w:r>
      <w:r>
        <w:rPr>
          <w:rFonts w:hint="eastAsia" w:cs="FangSong_GB2312"/>
          <w:lang w:eastAsia="zh-CN"/>
        </w:rPr>
        <w:t>，具有中级及以上职称</w:t>
      </w:r>
      <w:r>
        <w:rPr>
          <w:rFonts w:hint="eastAsia" w:cs="FangSong_GB2312"/>
        </w:rPr>
        <w:t>。</w:t>
      </w:r>
    </w:p>
    <w:p>
      <w:pPr>
        <w:spacing w:line="360" w:lineRule="auto"/>
        <w:ind w:firstLine="642" w:firstLineChars="200"/>
        <w:rPr>
          <w:rFonts w:hint="eastAsia" w:ascii="宋体" w:hAnsi="宋体" w:cs="宋体"/>
          <w:b/>
          <w:bCs/>
          <w:sz w:val="32"/>
          <w:szCs w:val="32"/>
        </w:rPr>
      </w:pPr>
      <w:r>
        <w:rPr>
          <w:rFonts w:hint="eastAsia" w:ascii="宋体" w:hAnsi="宋体" w:cs="宋体"/>
          <w:b/>
          <w:bCs/>
          <w:sz w:val="32"/>
          <w:szCs w:val="32"/>
        </w:rPr>
        <w:t>二、供应商应当提供的资格、资质性及其他类似效力要求的相关证明材料</w:t>
      </w:r>
    </w:p>
    <w:p>
      <w:pPr>
        <w:spacing w:line="360" w:lineRule="auto"/>
        <w:ind w:firstLine="480" w:firstLineChars="200"/>
        <w:rPr>
          <w:rFonts w:hint="eastAsia"/>
          <w:sz w:val="24"/>
        </w:rPr>
      </w:pPr>
      <w:r>
        <w:rPr>
          <w:rFonts w:hint="eastAsia"/>
          <w:sz w:val="24"/>
        </w:rPr>
        <w:t>1.提供符合《政府采购法》第二十二条规定条件的承诺书原件；</w:t>
      </w:r>
    </w:p>
    <w:p>
      <w:pPr>
        <w:spacing w:line="360" w:lineRule="auto"/>
        <w:ind w:firstLine="480" w:firstLineChars="200"/>
        <w:rPr>
          <w:rFonts w:hint="eastAsia"/>
          <w:sz w:val="24"/>
        </w:rPr>
      </w:pPr>
      <w:r>
        <w:rPr>
          <w:rFonts w:hint="eastAsia"/>
          <w:sz w:val="24"/>
        </w:rPr>
        <w:t>2.营业执照、税务登记证及组织机构代码证复印件，已完成“三证合一”登记制度改革的，须提供由工商部门核发的已加载法人或者其他组织统一社会信用代码的营业执照复印件；事业单位提供法人证书复印件；自然人提供身份证复印件；</w:t>
      </w:r>
    </w:p>
    <w:p>
      <w:pPr>
        <w:spacing w:line="360" w:lineRule="auto"/>
        <w:ind w:firstLine="480" w:firstLineChars="200"/>
        <w:rPr>
          <w:rFonts w:hint="eastAsia"/>
          <w:sz w:val="24"/>
        </w:rPr>
      </w:pPr>
      <w:r>
        <w:rPr>
          <w:rFonts w:hint="eastAsia"/>
          <w:sz w:val="24"/>
        </w:rPr>
        <w:t>3.企业资质证书复印件，</w:t>
      </w:r>
      <w:r>
        <w:rPr>
          <w:rFonts w:hint="eastAsia" w:ascii="宋体" w:hAnsi="宋体" w:cs="FangSong_GB2312"/>
        </w:rPr>
        <w:t>项目负责人一级注册建筑师资格和中级及以上职称证书复印件；项目技术负责人</w:t>
      </w:r>
      <w:r>
        <w:rPr>
          <w:rFonts w:hint="eastAsia" w:cs="FangSong_GB2312"/>
        </w:rPr>
        <w:t>一级注册结构工程师资格，中级及以上职称</w:t>
      </w:r>
      <w:r>
        <w:rPr>
          <w:rFonts w:hint="eastAsia" w:ascii="宋体" w:hAnsi="宋体" w:cs="FangSong_GB2312"/>
        </w:rPr>
        <w:t>复印件；</w:t>
      </w:r>
    </w:p>
    <w:p>
      <w:pPr>
        <w:spacing w:line="360" w:lineRule="auto"/>
        <w:ind w:firstLine="480" w:firstLineChars="200"/>
        <w:rPr>
          <w:rFonts w:hint="eastAsia"/>
          <w:sz w:val="24"/>
        </w:rPr>
      </w:pPr>
      <w:r>
        <w:rPr>
          <w:rFonts w:hint="eastAsia"/>
          <w:sz w:val="24"/>
        </w:rPr>
        <w:t>4.法定代表人授权书（原件）（委托代理人参加采购活动的必须提供）；</w:t>
      </w:r>
    </w:p>
    <w:p>
      <w:pPr>
        <w:spacing w:line="360" w:lineRule="auto"/>
        <w:ind w:firstLine="480" w:firstLineChars="200"/>
        <w:rPr>
          <w:rFonts w:hint="eastAsia"/>
          <w:sz w:val="24"/>
        </w:rPr>
      </w:pPr>
      <w:r>
        <w:rPr>
          <w:rFonts w:hint="eastAsia"/>
          <w:sz w:val="24"/>
        </w:rPr>
        <w:t>5.法定代表人和授权代表身份证（复印件）（法定代表人参加采购活动的，仅需提供本人身份证复印件）。</w:t>
      </w:r>
    </w:p>
    <w:p>
      <w:pPr>
        <w:spacing w:line="360" w:lineRule="auto"/>
        <w:ind w:firstLine="480" w:firstLineChars="200"/>
      </w:pPr>
      <w:r>
        <w:rPr>
          <w:rFonts w:hint="eastAsia" w:ascii="宋体" w:hAnsi="宋体" w:cs="FangSong_GB2312"/>
          <w:kern w:val="0"/>
          <w:sz w:val="24"/>
          <w:szCs w:val="24"/>
          <w:lang w:bidi="ar-SA"/>
        </w:rPr>
        <w:t>注：以上资料均须加盖供应商单位鲜章。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Mangal">
    <w:panose1 w:val="00000400000000000000"/>
    <w:charset w:val="00"/>
    <w:family w:val="roman"/>
    <w:pitch w:val="default"/>
    <w:sig w:usb0="00008000" w:usb1="00000000" w:usb2="00000000" w:usb3="00000000" w:csb0="00000000" w:csb1="00000000"/>
  </w:font>
  <w:font w:name="方正粗宋_GBK">
    <w:panose1 w:val="03000509000000000000"/>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ind w:right="360" w:firstLine="360"/>
      <w:jc w:val="center"/>
      <w:rPr>
        <w:rFonts w:hint="eastAsia"/>
      </w:rPr>
    </w:pPr>
    <w:r>
      <w:rPr>
        <w:kern w:val="0"/>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1E1C"/>
    <w:rsid w:val="00081F0C"/>
    <w:rsid w:val="000D3F97"/>
    <w:rsid w:val="000F5C66"/>
    <w:rsid w:val="001D209A"/>
    <w:rsid w:val="00292D0C"/>
    <w:rsid w:val="0030113A"/>
    <w:rsid w:val="00423914"/>
    <w:rsid w:val="00437AB8"/>
    <w:rsid w:val="004949AF"/>
    <w:rsid w:val="00494A21"/>
    <w:rsid w:val="004C1978"/>
    <w:rsid w:val="005603A3"/>
    <w:rsid w:val="00561A87"/>
    <w:rsid w:val="00581454"/>
    <w:rsid w:val="005A43F7"/>
    <w:rsid w:val="00646BA3"/>
    <w:rsid w:val="006A7DD8"/>
    <w:rsid w:val="00707FFD"/>
    <w:rsid w:val="00762A6E"/>
    <w:rsid w:val="007A2CE3"/>
    <w:rsid w:val="007B3167"/>
    <w:rsid w:val="007C5C84"/>
    <w:rsid w:val="007E00D4"/>
    <w:rsid w:val="00805985"/>
    <w:rsid w:val="008311A8"/>
    <w:rsid w:val="00886A97"/>
    <w:rsid w:val="008C1531"/>
    <w:rsid w:val="009422A5"/>
    <w:rsid w:val="009F3C6D"/>
    <w:rsid w:val="00AB0D24"/>
    <w:rsid w:val="00AE1C29"/>
    <w:rsid w:val="00BC5D7F"/>
    <w:rsid w:val="00BD3F9C"/>
    <w:rsid w:val="00BF3C2B"/>
    <w:rsid w:val="00C90083"/>
    <w:rsid w:val="00CF3350"/>
    <w:rsid w:val="00D41E1C"/>
    <w:rsid w:val="00D94CC3"/>
    <w:rsid w:val="00E54FE2"/>
    <w:rsid w:val="00EC58D9"/>
    <w:rsid w:val="00FC6EAF"/>
    <w:rsid w:val="0ADA3931"/>
    <w:rsid w:val="153C6211"/>
    <w:rsid w:val="219D137A"/>
    <w:rsid w:val="23C35625"/>
    <w:rsid w:val="23C60D8F"/>
    <w:rsid w:val="25F23FFF"/>
    <w:rsid w:val="26114AFA"/>
    <w:rsid w:val="4819228A"/>
    <w:rsid w:val="534E06CD"/>
    <w:rsid w:val="5D4D4C43"/>
    <w:rsid w:val="6847644A"/>
    <w:rsid w:val="700F3896"/>
    <w:rsid w:val="74D0797A"/>
    <w:rsid w:val="7E6F6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Mangal"/>
      <w:kern w:val="2"/>
      <w:sz w:val="21"/>
      <w:szCs w:val="20"/>
      <w:lang w:val="en-US" w:eastAsia="zh-CN" w:bidi="ne-NP"/>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unhideWhenUsed/>
    <w:qFormat/>
    <w:uiPriority w:val="99"/>
    <w:pPr>
      <w:spacing w:after="120"/>
    </w:pPr>
  </w:style>
  <w:style w:type="paragraph" w:styleId="3">
    <w:name w:val="Body Text Indent"/>
    <w:basedOn w:val="1"/>
    <w:link w:val="12"/>
    <w:qFormat/>
    <w:uiPriority w:val="0"/>
    <w:pPr>
      <w:spacing w:after="120"/>
      <w:ind w:left="420" w:leftChars="200"/>
    </w:pPr>
  </w:style>
  <w:style w:type="paragraph" w:styleId="4">
    <w:name w:val="Body Text Indent 2"/>
    <w:basedOn w:val="1"/>
    <w:link w:val="16"/>
    <w:qFormat/>
    <w:uiPriority w:val="0"/>
    <w:pPr>
      <w:spacing w:after="120" w:line="480" w:lineRule="auto"/>
      <w:ind w:left="420" w:leftChars="200"/>
    </w:pPr>
  </w:style>
  <w:style w:type="paragraph" w:styleId="5">
    <w:name w:val="footer"/>
    <w:basedOn w:val="1"/>
    <w:link w:val="15"/>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1"/>
    <w:qFormat/>
    <w:uiPriority w:val="99"/>
    <w:pPr>
      <w:widowControl/>
      <w:jc w:val="left"/>
    </w:pPr>
    <w:rPr>
      <w:rFonts w:ascii="宋体" w:hAnsi="宋体" w:cs="Times New Roman"/>
      <w:kern w:val="0"/>
      <w:sz w:val="24"/>
      <w:szCs w:val="24"/>
      <w:lang w:bidi="ar-SA"/>
    </w:rPr>
  </w:style>
  <w:style w:type="character" w:styleId="10">
    <w:name w:val="page number"/>
    <w:basedOn w:val="9"/>
    <w:qFormat/>
    <w:uiPriority w:val="0"/>
  </w:style>
  <w:style w:type="character" w:customStyle="1" w:styleId="11">
    <w:name w:val="普通(网站) Char"/>
    <w:link w:val="7"/>
    <w:qFormat/>
    <w:locked/>
    <w:uiPriority w:val="99"/>
    <w:rPr>
      <w:rFonts w:ascii="宋体" w:hAnsi="宋体" w:eastAsia="宋体" w:cs="Times New Roman"/>
      <w:kern w:val="0"/>
      <w:sz w:val="24"/>
      <w:szCs w:val="24"/>
    </w:rPr>
  </w:style>
  <w:style w:type="character" w:customStyle="1" w:styleId="12">
    <w:name w:val="正文文本缩进 Char"/>
    <w:basedOn w:val="9"/>
    <w:link w:val="3"/>
    <w:qFormat/>
    <w:uiPriority w:val="0"/>
    <w:rPr>
      <w:rFonts w:ascii="Times New Roman" w:hAnsi="Times New Roman" w:eastAsia="宋体" w:cs="Mangal"/>
      <w:szCs w:val="20"/>
      <w:lang w:bidi="ne-NP"/>
    </w:rPr>
  </w:style>
  <w:style w:type="paragraph" w:customStyle="1" w:styleId="13">
    <w:name w:val="Table Text"/>
    <w:basedOn w:val="1"/>
    <w:qFormat/>
    <w:uiPriority w:val="0"/>
    <w:pPr>
      <w:widowControl/>
      <w:spacing w:before="60" w:after="60"/>
      <w:jc w:val="left"/>
    </w:pPr>
    <w:rPr>
      <w:rFonts w:ascii="宋体" w:cs="Times New Roman"/>
      <w:kern w:val="0"/>
      <w:sz w:val="34"/>
      <w:lang w:bidi="ar-SA"/>
    </w:rPr>
  </w:style>
  <w:style w:type="character" w:customStyle="1" w:styleId="14">
    <w:name w:val="正文文本 Char"/>
    <w:basedOn w:val="9"/>
    <w:link w:val="2"/>
    <w:semiHidden/>
    <w:qFormat/>
    <w:uiPriority w:val="99"/>
    <w:rPr>
      <w:rFonts w:ascii="Times New Roman" w:hAnsi="Times New Roman" w:eastAsia="宋体" w:cs="Mangal"/>
      <w:szCs w:val="20"/>
      <w:lang w:bidi="ne-NP"/>
    </w:rPr>
  </w:style>
  <w:style w:type="character" w:customStyle="1" w:styleId="15">
    <w:name w:val="页脚 Char"/>
    <w:basedOn w:val="9"/>
    <w:link w:val="5"/>
    <w:qFormat/>
    <w:uiPriority w:val="0"/>
    <w:rPr>
      <w:rFonts w:ascii="Times New Roman" w:hAnsi="Times New Roman" w:eastAsia="宋体" w:cs="Mangal"/>
      <w:sz w:val="18"/>
      <w:szCs w:val="20"/>
      <w:lang w:bidi="ne-NP"/>
    </w:rPr>
  </w:style>
  <w:style w:type="character" w:customStyle="1" w:styleId="16">
    <w:name w:val="正文文本缩进 2 Char"/>
    <w:basedOn w:val="9"/>
    <w:link w:val="4"/>
    <w:qFormat/>
    <w:uiPriority w:val="0"/>
    <w:rPr>
      <w:rFonts w:ascii="Times New Roman" w:hAnsi="Times New Roman" w:eastAsia="宋体" w:cs="Mangal"/>
      <w:szCs w:val="20"/>
      <w:lang w:bidi="ne-NP"/>
    </w:rPr>
  </w:style>
  <w:style w:type="character" w:customStyle="1" w:styleId="17">
    <w:name w:val="页眉 Char"/>
    <w:basedOn w:val="9"/>
    <w:link w:val="6"/>
    <w:qFormat/>
    <w:uiPriority w:val="0"/>
    <w:rPr>
      <w:rFonts w:ascii="Times New Roman" w:hAnsi="Times New Roman" w:eastAsia="宋体" w:cs="Mangal"/>
      <w:sz w:val="18"/>
      <w:szCs w:val="18"/>
      <w:lang w:bidi="ne-NP"/>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694</Words>
  <Characters>3961</Characters>
  <Lines>33</Lines>
  <Paragraphs>9</Paragraphs>
  <TotalTime>2</TotalTime>
  <ScaleCrop>false</ScaleCrop>
  <LinksUpToDate>false</LinksUpToDate>
  <CharactersWithSpaces>4646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2021-06-23T09:28:00Z</dcterms:created>
  <dc:creator>微软用户</dc:creator>
  <cp:lastModifiedBy>user</cp:lastModifiedBy>
  <cp:lastPrinted>2021-06-24T11:19:00Z</cp:lastPrinted>
  <dcterms:modified xsi:type="dcterms:W3CDTF">2023-07-13T11:32:44Z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7208BC511BF14C6C99CFB718D1EDA289</vt:lpwstr>
  </property>
</Properties>
</file>