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旺苍县2023年下半年公开引进（招聘）急需紧缺专业人才</w:t>
      </w:r>
    </w:p>
    <w:p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剩余岗位条件一览表</w:t>
      </w:r>
    </w:p>
    <w:p>
      <w:pPr>
        <w:spacing w:line="480" w:lineRule="exact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共1</w:t>
      </w:r>
      <w:r>
        <w:rPr>
          <w:rFonts w:ascii="楷体_GB2312" w:hAnsi="宋体" w:eastAsia="楷体_GB2312"/>
          <w:color w:val="000000"/>
          <w:sz w:val="32"/>
          <w:szCs w:val="32"/>
        </w:rPr>
        <w:t>6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名</w:t>
      </w:r>
      <w:r>
        <w:rPr>
          <w:rFonts w:hint="eastAsia" w:ascii="楷体_GB2312" w:hAnsi="宋体" w:eastAsia="楷体_GB2312"/>
          <w:sz w:val="32"/>
          <w:szCs w:val="32"/>
        </w:rPr>
        <w:t>）</w:t>
      </w:r>
    </w:p>
    <w:tbl>
      <w:tblPr>
        <w:tblStyle w:val="4"/>
        <w:tblW w:w="14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1166"/>
        <w:gridCol w:w="1244"/>
        <w:gridCol w:w="999"/>
        <w:gridCol w:w="1022"/>
        <w:gridCol w:w="3330"/>
        <w:gridCol w:w="537"/>
        <w:gridCol w:w="1273"/>
        <w:gridCol w:w="732"/>
        <w:gridCol w:w="864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主管部门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用人单位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岗位类别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岗位代码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所需专业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需求数量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学历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执（职）业资格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旺苍县发展和改革局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6"/>
                <w:w w:val="96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6"/>
                <w:w w:val="96"/>
                <w:sz w:val="20"/>
                <w:szCs w:val="20"/>
              </w:rPr>
              <w:t>旺苍县重点项目储备推进中心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23302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计算机科学与技术/计算机技术/计算机应用技术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 w:hRule="atLeast"/>
          <w:jc w:val="center"/>
        </w:trPr>
        <w:tc>
          <w:tcPr>
            <w:tcW w:w="4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旺苍县住房与城乡建设局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旺苍县建设工程质量安全监督站</w:t>
            </w:r>
          </w:p>
        </w:tc>
        <w:tc>
          <w:tcPr>
            <w:tcW w:w="9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23304</w:t>
            </w:r>
          </w:p>
        </w:tc>
        <w:tc>
          <w:tcPr>
            <w:tcW w:w="333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本科：建筑学/城市设计/历史建筑保护工程。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研究生：建筑学/建筑设计及其理论/建筑技术科学。</w:t>
            </w:r>
          </w:p>
        </w:tc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旺苍县农业农村局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旺苍县农业技术推广中心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23305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土壤学/植物保护/园艺学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旺苍县农业农村局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旺苍县农业技术推广中心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23306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农业水土工程/农业工程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2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四川省旺苍中学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23309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2"/>
                <w:w w:val="95"/>
                <w:sz w:val="20"/>
                <w:szCs w:val="20"/>
              </w:rPr>
              <w:t>生物学/学科教学(生物）/生物化学与分子生物学/细胞生物学/微生物学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0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23311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基础数学/计算数学/概率论与数理统计/应用数学/运筹学与控制论/数学教育/数学/教育硕士专业（学科教学）/学科教学（数学）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4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23313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物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理学/学科教学（物理）/理论物理/计算物理/原子与分子物理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四川省旺苍东城中学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23316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科教学(地理）/自然地理学/人文地理学/地图学与地理信息系统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23317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文艺学/语言学及应用语言学/汉语言文字学/中国古典文献学/中国古代文学/中国现当代文学/文学阅读与文学教育/语文教育/比较文学与世界文学/学科教学（语文）汉语国际教育硕士/教育硕士专业（学科教学）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23318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基础数学/计算数学/概率论与数理统计/应用数学/运筹学与控制论/数学教育/数学/教育硕士专业（学科教学）/学科教学（数学）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23320</w:t>
            </w:r>
          </w:p>
        </w:tc>
        <w:tc>
          <w:tcPr>
            <w:tcW w:w="333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基础兽医学/预防兽医学/临床兽医学/兽医硕士/兽医学/畜牧/兽医</w:t>
            </w:r>
          </w:p>
        </w:tc>
        <w:tc>
          <w:tcPr>
            <w:tcW w:w="5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4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旺苍县教育局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四川省旺苍职业中学</w:t>
            </w:r>
          </w:p>
        </w:tc>
        <w:tc>
          <w:tcPr>
            <w:tcW w:w="9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23321</w:t>
            </w:r>
          </w:p>
        </w:tc>
        <w:tc>
          <w:tcPr>
            <w:tcW w:w="333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茶学/茶叶生产与加工/茶叶生产加工技术/茶树栽培/茶树栽培与茶叶加工</w:t>
            </w:r>
          </w:p>
        </w:tc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取得相应学位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</w:t>
            </w:r>
          </w:p>
        </w:tc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具有相应教师资格证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2" w:hRule="atLeast"/>
          <w:jc w:val="center"/>
        </w:trPr>
        <w:tc>
          <w:tcPr>
            <w:tcW w:w="4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13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旺苍县中医医院</w:t>
            </w:r>
          </w:p>
        </w:tc>
        <w:tc>
          <w:tcPr>
            <w:tcW w:w="9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23322</w:t>
            </w:r>
          </w:p>
        </w:tc>
        <w:tc>
          <w:tcPr>
            <w:tcW w:w="333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本科：医学影像学/临床医学。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研究生：医学影像与核医学/内科学/外科学。</w:t>
            </w:r>
          </w:p>
        </w:tc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相应岗位初级师以上</w:t>
            </w:r>
          </w:p>
        </w:tc>
        <w:tc>
          <w:tcPr>
            <w:tcW w:w="32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40周岁及以下且执业资格注册为医学影像专业。聘用后服务期不少于5年，取得医师规培合格证人员优先。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4" w:hRule="atLeast"/>
          <w:jc w:val="center"/>
        </w:trPr>
        <w:tc>
          <w:tcPr>
            <w:tcW w:w="4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14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旺苍县中医医院</w:t>
            </w:r>
          </w:p>
        </w:tc>
        <w:tc>
          <w:tcPr>
            <w:tcW w:w="9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23324</w:t>
            </w:r>
          </w:p>
        </w:tc>
        <w:tc>
          <w:tcPr>
            <w:tcW w:w="333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本科：临床医学。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研究生：内科学/外科学。</w:t>
            </w:r>
          </w:p>
        </w:tc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主治医师及以上</w:t>
            </w:r>
          </w:p>
        </w:tc>
        <w:tc>
          <w:tcPr>
            <w:tcW w:w="32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40周岁及以下。（专业为心血管介入方面优先）。聘用后服务期不少于5年。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  <w:jc w:val="center"/>
        </w:trPr>
        <w:tc>
          <w:tcPr>
            <w:tcW w:w="4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旺苍县卫生健康局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旺苍县中医医院</w:t>
            </w:r>
          </w:p>
        </w:tc>
        <w:tc>
          <w:tcPr>
            <w:tcW w:w="9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事业单位专技岗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23325</w:t>
            </w:r>
          </w:p>
        </w:tc>
        <w:tc>
          <w:tcPr>
            <w:tcW w:w="333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科：中西医临床医学/中西医结合。</w:t>
            </w:r>
          </w:p>
          <w:p>
            <w:pPr>
              <w:spacing w:line="28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研究生：中西医结合基础/中西医结合临床。</w:t>
            </w:r>
          </w:p>
        </w:tc>
        <w:tc>
          <w:tcPr>
            <w:tcW w:w="53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主治医师及以上</w:t>
            </w:r>
          </w:p>
        </w:tc>
        <w:tc>
          <w:tcPr>
            <w:tcW w:w="32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40周岁及以下。（专业为心血管介入方面者优先）。聘用后服务期不少于5年。</w:t>
            </w:r>
          </w:p>
        </w:tc>
      </w:tr>
    </w:tbl>
    <w:p>
      <w:pPr>
        <w:rPr>
          <w:rFonts w:hint="eastAsia" w:ascii="仿宋_GB2312" w:hAnsi="宋体" w:eastAsia="仿宋_GB2312"/>
          <w:szCs w:val="21"/>
        </w:rPr>
      </w:pPr>
    </w:p>
    <w:sectPr>
      <w:footerReference r:id="rId3" w:type="default"/>
      <w:pgSz w:w="16838" w:h="11906" w:orient="landscape"/>
      <w:pgMar w:top="1587" w:right="1587" w:bottom="1587" w:left="1587" w:header="851" w:footer="1474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9859128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4vdRNAAAAACAQAADwAAAAAAAAABACAAAAAiAAAAZHJzL2Rvd25yZXYueG1sUEsBAhQAFAAA&#10;AAgAh07iQBhnayD3AQAAuwM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3"/>
    <w:rsid w:val="000627B6"/>
    <w:rsid w:val="00063DDD"/>
    <w:rsid w:val="00095303"/>
    <w:rsid w:val="00096E9E"/>
    <w:rsid w:val="000A4850"/>
    <w:rsid w:val="001301A1"/>
    <w:rsid w:val="00157038"/>
    <w:rsid w:val="00157E1B"/>
    <w:rsid w:val="001F27AB"/>
    <w:rsid w:val="00261F10"/>
    <w:rsid w:val="002A2A82"/>
    <w:rsid w:val="003D6074"/>
    <w:rsid w:val="00403D68"/>
    <w:rsid w:val="00455A6B"/>
    <w:rsid w:val="004F5A28"/>
    <w:rsid w:val="0054565B"/>
    <w:rsid w:val="005569A5"/>
    <w:rsid w:val="00591204"/>
    <w:rsid w:val="00621EB9"/>
    <w:rsid w:val="006A5B61"/>
    <w:rsid w:val="006F4DB3"/>
    <w:rsid w:val="00726F64"/>
    <w:rsid w:val="00752744"/>
    <w:rsid w:val="007716D7"/>
    <w:rsid w:val="00773EB3"/>
    <w:rsid w:val="007D6918"/>
    <w:rsid w:val="007E588F"/>
    <w:rsid w:val="00880733"/>
    <w:rsid w:val="009650EF"/>
    <w:rsid w:val="00A17386"/>
    <w:rsid w:val="00A80B31"/>
    <w:rsid w:val="00AE4428"/>
    <w:rsid w:val="00B73A1A"/>
    <w:rsid w:val="00BD0A14"/>
    <w:rsid w:val="00BF3601"/>
    <w:rsid w:val="00BF372B"/>
    <w:rsid w:val="00C81BDE"/>
    <w:rsid w:val="00CE5D39"/>
    <w:rsid w:val="00E9595B"/>
    <w:rsid w:val="00EC25E5"/>
    <w:rsid w:val="020B5222"/>
    <w:rsid w:val="079312E2"/>
    <w:rsid w:val="0E264992"/>
    <w:rsid w:val="12712700"/>
    <w:rsid w:val="12D5111B"/>
    <w:rsid w:val="13B50087"/>
    <w:rsid w:val="141A444D"/>
    <w:rsid w:val="14B464C0"/>
    <w:rsid w:val="200B3B34"/>
    <w:rsid w:val="22F474AF"/>
    <w:rsid w:val="289436D3"/>
    <w:rsid w:val="2990339A"/>
    <w:rsid w:val="2C485EFC"/>
    <w:rsid w:val="2D3710CE"/>
    <w:rsid w:val="35766A71"/>
    <w:rsid w:val="380B39E2"/>
    <w:rsid w:val="3C18211F"/>
    <w:rsid w:val="3DB76742"/>
    <w:rsid w:val="41226FE2"/>
    <w:rsid w:val="426B5F10"/>
    <w:rsid w:val="4BDA0ACF"/>
    <w:rsid w:val="51DF0204"/>
    <w:rsid w:val="51F2578F"/>
    <w:rsid w:val="523B3AA0"/>
    <w:rsid w:val="543A2FDA"/>
    <w:rsid w:val="5B1445BB"/>
    <w:rsid w:val="5E322DBE"/>
    <w:rsid w:val="608B1B93"/>
    <w:rsid w:val="61F235A3"/>
    <w:rsid w:val="6595052A"/>
    <w:rsid w:val="695B1708"/>
    <w:rsid w:val="6CF00269"/>
    <w:rsid w:val="74F12DA9"/>
    <w:rsid w:val="75CE4A63"/>
    <w:rsid w:val="7888295D"/>
    <w:rsid w:val="7C946C69"/>
    <w:rsid w:val="7D7C1C32"/>
    <w:rsid w:val="7EA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325</Words>
  <Characters>1853</Characters>
  <Lines>15</Lines>
  <Paragraphs>4</Paragraphs>
  <TotalTime>38</TotalTime>
  <ScaleCrop>false</ScaleCrop>
  <LinksUpToDate>false</LinksUpToDate>
  <CharactersWithSpaces>2174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2023-11-06T02:06:00Z</dcterms:created>
  <dc:creator>dell</dc:creator>
  <cp:lastModifiedBy>广元人社</cp:lastModifiedBy>
  <cp:lastPrinted>2023-11-06T02:51:00Z</cp:lastPrinted>
  <dcterms:modified xsi:type="dcterms:W3CDTF">2023-11-06T07:02:39Z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