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大标宋_GBK" w:hAnsi="微软雅黑" w:eastAsia="方正大标宋_GBK" w:cs="宋体"/>
          <w:b/>
          <w:color w:val="000000"/>
          <w:kern w:val="0"/>
          <w:sz w:val="44"/>
          <w:szCs w:val="44"/>
          <w:lang w:eastAsia="zh-CN"/>
        </w:rPr>
      </w:pPr>
      <w:r>
        <w:rPr>
          <w:rFonts w:hint="eastAsia" w:ascii="方正大标宋_GBK" w:hAnsi="微软雅黑" w:eastAsia="方正大标宋_GBK" w:cs="宋体"/>
          <w:b/>
          <w:color w:val="000000"/>
          <w:kern w:val="0"/>
          <w:sz w:val="44"/>
          <w:szCs w:val="44"/>
        </w:rPr>
        <w:t>旺苍县</w:t>
      </w:r>
      <w:r>
        <w:rPr>
          <w:rFonts w:hint="eastAsia" w:ascii="方正大标宋_GBK" w:hAnsi="微软雅黑" w:eastAsia="方正大标宋_GBK" w:cs="宋体"/>
          <w:b/>
          <w:color w:val="000000"/>
          <w:kern w:val="0"/>
          <w:sz w:val="44"/>
          <w:szCs w:val="44"/>
          <w:lang w:eastAsia="zh-CN"/>
        </w:rPr>
        <w:t>茶产业技术研究所</w:t>
      </w:r>
    </w:p>
    <w:p>
      <w:pPr>
        <w:widowControl/>
        <w:shd w:val="clear" w:color="auto" w:fill="FFFFFF"/>
        <w:spacing w:line="560" w:lineRule="exact"/>
        <w:jc w:val="center"/>
        <w:rPr>
          <w:rFonts w:ascii="方正大标宋_GBK" w:hAnsi="微软雅黑" w:eastAsia="方正大标宋_GBK" w:cs="宋体"/>
          <w:b/>
          <w:color w:val="000000"/>
          <w:kern w:val="0"/>
          <w:sz w:val="44"/>
          <w:szCs w:val="44"/>
        </w:rPr>
      </w:pPr>
      <w:r>
        <w:rPr>
          <w:rFonts w:hint="eastAsia" w:ascii="方正大标宋_GBK" w:hAnsi="微软雅黑" w:eastAsia="方正大标宋_GBK" w:cs="宋体"/>
          <w:b/>
          <w:color w:val="000000"/>
          <w:kern w:val="0"/>
          <w:sz w:val="44"/>
          <w:szCs w:val="44"/>
        </w:rPr>
        <w:t>202</w:t>
      </w:r>
      <w:r>
        <w:rPr>
          <w:rFonts w:hint="eastAsia" w:ascii="方正大标宋_GBK" w:hAnsi="微软雅黑" w:eastAsia="方正大标宋_GBK" w:cs="宋体"/>
          <w:b/>
          <w:color w:val="000000"/>
          <w:kern w:val="0"/>
          <w:sz w:val="44"/>
          <w:szCs w:val="44"/>
          <w:lang w:val="en-US" w:eastAsia="zh-CN"/>
        </w:rPr>
        <w:t>2</w:t>
      </w:r>
      <w:r>
        <w:rPr>
          <w:rFonts w:hint="eastAsia" w:ascii="方正大标宋_GBK" w:hAnsi="微软雅黑" w:eastAsia="方正大标宋_GBK" w:cs="宋体"/>
          <w:b/>
          <w:color w:val="000000"/>
          <w:kern w:val="0"/>
          <w:sz w:val="44"/>
          <w:szCs w:val="44"/>
        </w:rPr>
        <w:t>年部门预算及</w:t>
      </w:r>
      <w:r>
        <w:rPr>
          <w:rFonts w:ascii="方正大标宋_GBK" w:hAnsi="微软雅黑" w:eastAsia="方正大标宋_GBK" w:cs="宋体"/>
          <w:b/>
          <w:color w:val="000000"/>
          <w:kern w:val="0"/>
          <w:sz w:val="44"/>
          <w:szCs w:val="44"/>
        </w:rPr>
        <w:t>绩效目标</w:t>
      </w:r>
      <w:r>
        <w:rPr>
          <w:rFonts w:hint="eastAsia" w:ascii="方正大标宋_GBK" w:hAnsi="微软雅黑" w:eastAsia="方正大标宋_GBK" w:cs="宋体"/>
          <w:b/>
          <w:color w:val="000000"/>
          <w:kern w:val="0"/>
          <w:sz w:val="44"/>
          <w:szCs w:val="44"/>
        </w:rPr>
        <w:t>情况</w:t>
      </w:r>
    </w:p>
    <w:p>
      <w:pPr>
        <w:widowControl/>
        <w:shd w:val="clear" w:color="auto" w:fill="FFFFFF"/>
        <w:spacing w:line="560" w:lineRule="exact"/>
        <w:jc w:val="center"/>
        <w:rPr>
          <w:rFonts w:ascii="方正大标宋_GBK" w:hAnsi="微软雅黑" w:eastAsia="方正大标宋_GBK" w:cs="宋体"/>
          <w:b/>
          <w:color w:val="000000"/>
          <w:kern w:val="0"/>
          <w:sz w:val="44"/>
          <w:szCs w:val="44"/>
        </w:rPr>
      </w:pPr>
      <w:r>
        <w:rPr>
          <w:rFonts w:hint="eastAsia" w:ascii="方正大标宋_GBK" w:hAnsi="微软雅黑" w:eastAsia="方正大标宋_GBK" w:cs="宋体"/>
          <w:b/>
          <w:color w:val="000000"/>
          <w:kern w:val="0"/>
          <w:sz w:val="44"/>
          <w:szCs w:val="44"/>
        </w:rPr>
        <w:t>说  明</w:t>
      </w:r>
    </w:p>
    <w:p>
      <w:pPr>
        <w:widowControl/>
        <w:shd w:val="clear" w:color="auto" w:fill="FFFFFF"/>
        <w:spacing w:line="560" w:lineRule="exact"/>
        <w:ind w:firstLine="48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一、基本情况、职能</w:t>
      </w:r>
      <w:r>
        <w:rPr>
          <w:rFonts w:ascii="黑体" w:hAnsi="黑体" w:eastAsia="黑体" w:cs="宋体"/>
          <w:b/>
          <w:color w:val="333333"/>
          <w:kern w:val="0"/>
          <w:sz w:val="32"/>
          <w:szCs w:val="32"/>
        </w:rPr>
        <w:t>和主要工作</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旺苍县</w:t>
      </w:r>
      <w:r>
        <w:rPr>
          <w:rFonts w:hint="eastAsia" w:ascii="仿宋" w:hAnsi="仿宋" w:eastAsia="仿宋" w:cs="仿宋"/>
          <w:b w:val="0"/>
          <w:bCs/>
          <w:color w:val="000000"/>
          <w:kern w:val="0"/>
          <w:sz w:val="32"/>
          <w:szCs w:val="32"/>
          <w:lang w:eastAsia="zh-CN"/>
        </w:rPr>
        <w:t>茶产业技术研究所</w:t>
      </w:r>
      <w:r>
        <w:rPr>
          <w:rFonts w:hint="eastAsia" w:ascii="仿宋_GB2312" w:hAnsi="微软雅黑" w:eastAsia="仿宋_GB2312" w:cs="宋体"/>
          <w:color w:val="333333"/>
          <w:kern w:val="0"/>
          <w:sz w:val="32"/>
          <w:szCs w:val="32"/>
        </w:rPr>
        <w:t>属</w:t>
      </w:r>
      <w:r>
        <w:rPr>
          <w:rFonts w:hint="eastAsia" w:ascii="仿宋_GB2312" w:hAnsi="微软雅黑" w:eastAsia="仿宋_GB2312" w:cs="宋体"/>
          <w:color w:val="333333"/>
          <w:kern w:val="0"/>
          <w:sz w:val="32"/>
          <w:szCs w:val="32"/>
          <w:lang w:eastAsia="zh-CN"/>
        </w:rPr>
        <w:t>旺苍县农业农村局</w:t>
      </w:r>
      <w:r>
        <w:rPr>
          <w:rFonts w:hint="eastAsia" w:ascii="仿宋_GB2312" w:hAnsi="微软雅黑" w:eastAsia="仿宋_GB2312" w:cs="宋体"/>
          <w:color w:val="333333"/>
          <w:kern w:val="0"/>
          <w:sz w:val="32"/>
          <w:szCs w:val="32"/>
        </w:rPr>
        <w:t>二级预算单位。总编制</w:t>
      </w:r>
      <w:r>
        <w:rPr>
          <w:rFonts w:hint="eastAsia" w:ascii="仿宋_GB2312" w:hAnsi="微软雅黑" w:eastAsia="仿宋_GB2312" w:cs="宋体"/>
          <w:color w:val="333333"/>
          <w:kern w:val="0"/>
          <w:sz w:val="32"/>
          <w:szCs w:val="32"/>
          <w:lang w:val="en-US" w:eastAsia="zh-CN"/>
        </w:rPr>
        <w:t>16</w:t>
      </w:r>
      <w:r>
        <w:rPr>
          <w:rFonts w:hint="eastAsia" w:ascii="仿宋_GB2312" w:hAnsi="微软雅黑" w:eastAsia="仿宋_GB2312" w:cs="宋体"/>
          <w:color w:val="333333"/>
          <w:kern w:val="0"/>
          <w:sz w:val="32"/>
          <w:szCs w:val="32"/>
        </w:rPr>
        <w:t>名，其中行政编制</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名，事业编制</w:t>
      </w:r>
      <w:r>
        <w:rPr>
          <w:rFonts w:hint="eastAsia" w:ascii="仿宋_GB2312" w:hAnsi="微软雅黑" w:eastAsia="仿宋_GB2312" w:cs="宋体"/>
          <w:color w:val="333333"/>
          <w:kern w:val="0"/>
          <w:sz w:val="32"/>
          <w:szCs w:val="32"/>
          <w:lang w:val="en-US" w:eastAsia="zh-CN"/>
        </w:rPr>
        <w:t>13</w:t>
      </w:r>
      <w:r>
        <w:rPr>
          <w:rFonts w:hint="eastAsia" w:ascii="仿宋_GB2312" w:hAnsi="微软雅黑" w:eastAsia="仿宋_GB2312" w:cs="宋体"/>
          <w:color w:val="333333"/>
          <w:kern w:val="0"/>
          <w:sz w:val="32"/>
          <w:szCs w:val="32"/>
        </w:rPr>
        <w:t>名。在职人员总数</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人，其中：事业人员</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人。固定资产总额</w:t>
      </w:r>
      <w:r>
        <w:rPr>
          <w:rFonts w:hint="eastAsia" w:ascii="仿宋_GB2312" w:hAnsi="微软雅黑" w:eastAsia="仿宋_GB2312" w:cs="宋体"/>
          <w:color w:val="333333"/>
          <w:kern w:val="0"/>
          <w:sz w:val="32"/>
          <w:szCs w:val="32"/>
          <w:lang w:val="en-US" w:eastAsia="zh-CN"/>
        </w:rPr>
        <w:t>3.46</w:t>
      </w:r>
      <w:r>
        <w:rPr>
          <w:rFonts w:hint="eastAsia" w:ascii="仿宋_GB2312" w:hAnsi="微软雅黑" w:eastAsia="仿宋_GB2312" w:cs="宋体"/>
          <w:color w:val="333333"/>
          <w:kern w:val="0"/>
          <w:sz w:val="32"/>
          <w:szCs w:val="32"/>
        </w:rPr>
        <w:t>万元。</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基本职能职责如下：</w:t>
      </w:r>
    </w:p>
    <w:p>
      <w:pPr>
        <w:widowControl/>
        <w:numPr>
          <w:ilvl w:val="0"/>
          <w:numId w:val="1"/>
        </w:numPr>
        <w:shd w:val="clear" w:color="auto" w:fill="FFFFFF"/>
        <w:spacing w:line="560" w:lineRule="exact"/>
        <w:ind w:firstLine="640" w:firstLineChars="200"/>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落实国家、省、市、县茶产业发展相关政策，结合实际，拟定并组织实施全县茶产业发展中长期规划。</w:t>
      </w:r>
    </w:p>
    <w:p>
      <w:pPr>
        <w:widowControl/>
        <w:numPr>
          <w:ilvl w:val="0"/>
          <w:numId w:val="1"/>
        </w:numPr>
        <w:shd w:val="clear" w:color="auto" w:fill="FFFFFF"/>
        <w:spacing w:line="560" w:lineRule="exact"/>
        <w:ind w:firstLine="640" w:firstLineChars="200"/>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负责全县茶产业的调查研究，发展布局，项目论证、立项和申报，资源配置，招商引资，对外合作等工作。</w:t>
      </w:r>
    </w:p>
    <w:p>
      <w:pPr>
        <w:widowControl/>
        <w:numPr>
          <w:ilvl w:val="0"/>
          <w:numId w:val="1"/>
        </w:numPr>
        <w:shd w:val="clear" w:color="auto" w:fill="FFFFFF"/>
        <w:spacing w:line="560" w:lineRule="exact"/>
        <w:ind w:firstLine="640" w:firstLineChars="200"/>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负责茶文化研究推广，指导茶叶品牌建设、包装设计、宣传推介和市场拓展工作。</w:t>
      </w:r>
    </w:p>
    <w:p>
      <w:pPr>
        <w:widowControl/>
        <w:numPr>
          <w:ilvl w:val="0"/>
          <w:numId w:val="1"/>
        </w:numPr>
        <w:shd w:val="clear" w:color="auto" w:fill="FFFFFF"/>
        <w:spacing w:line="560" w:lineRule="exact"/>
        <w:ind w:firstLine="640" w:firstLineChars="200"/>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负责保护、收集、保存、鉴定和评价茶树种质资源，选育新品种；引进、试验、示范和研究推广新品种、新技术、新设备。</w:t>
      </w:r>
    </w:p>
    <w:p>
      <w:pPr>
        <w:widowControl/>
        <w:numPr>
          <w:ilvl w:val="0"/>
          <w:numId w:val="1"/>
        </w:numPr>
        <w:shd w:val="clear" w:color="auto" w:fill="FFFFFF"/>
        <w:spacing w:line="560" w:lineRule="exact"/>
        <w:ind w:firstLine="640" w:firstLineChars="200"/>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负责全县茶产业的管理和服务工作，指导茶叶栽培，制定茶叶生产技术标准，承担全县茶产业技术研究、培训和普及推广工作。</w:t>
      </w:r>
    </w:p>
    <w:p>
      <w:pPr>
        <w:widowControl/>
        <w:numPr>
          <w:ilvl w:val="0"/>
          <w:numId w:val="1"/>
        </w:numPr>
        <w:shd w:val="clear" w:color="auto" w:fill="FFFFFF"/>
        <w:spacing w:line="560" w:lineRule="exact"/>
        <w:ind w:firstLine="640" w:firstLineChars="200"/>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承担县茶产业发展工作领导小组办公室相关工作。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年重点</w:t>
      </w:r>
      <w:r>
        <w:rPr>
          <w:rFonts w:ascii="仿宋_GB2312" w:hAnsi="微软雅黑" w:eastAsia="仿宋_GB2312" w:cs="宋体"/>
          <w:color w:val="333333"/>
          <w:kern w:val="0"/>
          <w:sz w:val="32"/>
          <w:szCs w:val="32"/>
        </w:rPr>
        <w:t>工作：</w:t>
      </w:r>
      <w:r>
        <w:rPr>
          <w:rFonts w:hint="eastAsia" w:ascii="仿宋_GB2312" w:hAnsi="仿宋_GB2312" w:eastAsia="仿宋_GB2312" w:cs="仿宋_GB2312"/>
          <w:b w:val="0"/>
          <w:bCs w:val="0"/>
          <w:color w:val="auto"/>
          <w:sz w:val="32"/>
          <w:szCs w:val="32"/>
          <w:lang w:val="en-US" w:eastAsia="zh-CN"/>
        </w:rPr>
        <w:t>一是新建基地。全面完成东河镇、嘉川镇等18个乡镇12000亩（黄茶10100亩、绿茶1900亩）新建基地任务，招标采购和发放新建基地所需生物有机肥5170吨、茶苗6250万株、蚕豆60吨。二是茶园管护。制定出台了《旺苍县幼龄黄茶园管护补助办法》、《旺苍县幼龄黄茶园管护补助办法实施细则》，组织全县18个种茶乡镇分管领导、</w:t>
      </w:r>
      <w:r>
        <w:rPr>
          <w:rFonts w:hint="eastAsia" w:ascii="仿宋_GB2312" w:hAnsi="仿宋_GB2312" w:eastAsia="仿宋_GB2312" w:cs="仿宋_GB2312"/>
          <w:color w:val="auto"/>
          <w:sz w:val="32"/>
          <w:szCs w:val="32"/>
        </w:rPr>
        <w:t>茶产业发展中心主任或农业综合服务中心主任和乡镇从事茶叶技术推广人员</w:t>
      </w:r>
      <w:r>
        <w:rPr>
          <w:rFonts w:hint="eastAsia" w:ascii="仿宋_GB2312" w:hAnsi="仿宋_GB2312" w:eastAsia="仿宋_GB2312" w:cs="仿宋_GB2312"/>
          <w:b w:val="0"/>
          <w:bCs w:val="0"/>
          <w:color w:val="auto"/>
          <w:sz w:val="32"/>
          <w:szCs w:val="32"/>
          <w:lang w:val="en-US" w:eastAsia="zh-CN"/>
        </w:rPr>
        <w:t>进行了生态黄茶园建设技术培训和</w:t>
      </w:r>
      <w:r>
        <w:rPr>
          <w:rFonts w:hint="eastAsia" w:ascii="仿宋_GB2312" w:hAnsi="仿宋_GB2312" w:eastAsia="仿宋_GB2312" w:cs="仿宋_GB2312"/>
          <w:color w:val="auto"/>
          <w:sz w:val="32"/>
          <w:szCs w:val="32"/>
          <w:lang w:val="en-US" w:eastAsia="zh-CN"/>
        </w:rPr>
        <w:t>幼龄黄茶园管护技术培训，高标准完成茶园春、夏、秋、冬四季修剪、施肥、除草及病虫害防治等管护22.5万亩，完成2020年新建黄茶基地管护村、乡镇、县三级验收工作，兑付5520亩达标幼龄黄茶基地管护资金165.62万元</w:t>
      </w:r>
      <w:r>
        <w:rPr>
          <w:rFonts w:hint="eastAsia" w:ascii="仿宋_GB2312" w:hAnsi="仿宋_GB2312" w:eastAsia="仿宋_GB2312" w:cs="仿宋_GB2312"/>
          <w:b w:val="0"/>
          <w:bCs w:val="0"/>
          <w:color w:val="auto"/>
          <w:sz w:val="32"/>
          <w:szCs w:val="32"/>
          <w:lang w:val="en-US" w:eastAsia="zh-CN"/>
        </w:rPr>
        <w:t>。三是种业园区。结合2021年茶种业园区项目实施方案，争取省级专项资金1000万元，启动茶叶科创中心建设，</w:t>
      </w:r>
      <w:r>
        <w:rPr>
          <w:rFonts w:hint="eastAsia" w:ascii="仿宋_GB2312" w:hAnsi="仿宋_GB2312" w:eastAsia="仿宋_GB2312" w:cs="仿宋_GB2312"/>
          <w:color w:val="auto"/>
          <w:sz w:val="32"/>
          <w:szCs w:val="32"/>
          <w:lang w:val="en-US" w:eastAsia="zh-CN"/>
        </w:rPr>
        <w:t>新建商品化育苗基地200亩，管护商品化育苗基地150亩，管护展示示范基地1700亩，</w:t>
      </w:r>
      <w:r>
        <w:rPr>
          <w:rFonts w:hint="eastAsia" w:ascii="仿宋_GB2312" w:hAnsi="仿宋_GB2312" w:eastAsia="仿宋_GB2312" w:cs="仿宋_GB2312"/>
          <w:color w:val="auto"/>
          <w:sz w:val="32"/>
          <w:szCs w:val="32"/>
        </w:rPr>
        <w:t>高标准完成母本园建设与提升800亩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标准化管护种质资源圃50亩，新引进80份种质资源并完成栽植，高质高效</w:t>
      </w:r>
      <w:r>
        <w:rPr>
          <w:rFonts w:hint="eastAsia" w:ascii="仿宋_GB2312" w:hAnsi="仿宋_GB2312" w:eastAsia="仿宋_GB2312" w:cs="仿宋_GB2312"/>
          <w:color w:val="auto"/>
          <w:sz w:val="32"/>
          <w:szCs w:val="32"/>
          <w:lang w:eastAsia="zh-CN"/>
        </w:rPr>
        <w:t>承办了全省种业园区现场会。</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二、收支预算情况说明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按照综合预算的原则，所</w:t>
      </w:r>
      <w:bookmarkStart w:id="0" w:name="_GoBack"/>
      <w:bookmarkEnd w:id="0"/>
      <w:r>
        <w:rPr>
          <w:rFonts w:hint="eastAsia" w:ascii="仿宋_GB2312" w:hAnsi="微软雅黑" w:eastAsia="仿宋_GB2312" w:cs="宋体"/>
          <w:color w:val="333333"/>
          <w:kern w:val="0"/>
          <w:sz w:val="32"/>
          <w:szCs w:val="32"/>
        </w:rPr>
        <w:t>有收入和支出均纳入部门预算管理。202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年收支总预算</w:t>
      </w:r>
      <w:r>
        <w:rPr>
          <w:rFonts w:hint="eastAsia" w:ascii="仿宋_GB2312" w:hAnsi="微软雅黑" w:eastAsia="仿宋_GB2312" w:cs="宋体"/>
          <w:color w:val="333333"/>
          <w:kern w:val="0"/>
          <w:sz w:val="32"/>
          <w:szCs w:val="32"/>
          <w:lang w:val="en-US" w:eastAsia="zh-CN"/>
        </w:rPr>
        <w:t>2006885</w:t>
      </w:r>
      <w:r>
        <w:rPr>
          <w:rFonts w:hint="eastAsia" w:ascii="仿宋_GB2312" w:hAnsi="微软雅黑" w:eastAsia="仿宋_GB2312" w:cs="宋体"/>
          <w:color w:val="333333"/>
          <w:kern w:val="0"/>
          <w:sz w:val="32"/>
          <w:szCs w:val="32"/>
        </w:rPr>
        <w:t>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年收支预算总数增加</w:t>
      </w:r>
      <w:r>
        <w:rPr>
          <w:rFonts w:hint="eastAsia" w:ascii="仿宋_GB2312" w:hAnsi="微软雅黑" w:eastAsia="仿宋_GB2312" w:cs="宋体"/>
          <w:color w:val="333333"/>
          <w:kern w:val="0"/>
          <w:sz w:val="32"/>
          <w:szCs w:val="32"/>
          <w:lang w:val="en-US" w:eastAsia="zh-CN"/>
        </w:rPr>
        <w:t>1424022</w:t>
      </w:r>
      <w:r>
        <w:rPr>
          <w:rFonts w:hint="eastAsia" w:ascii="仿宋_GB2312" w:hAnsi="微软雅黑" w:eastAsia="仿宋_GB2312" w:cs="宋体"/>
          <w:color w:val="333333"/>
          <w:kern w:val="0"/>
          <w:sz w:val="32"/>
          <w:szCs w:val="32"/>
        </w:rPr>
        <w:t>元，主要原因</w:t>
      </w:r>
      <w:r>
        <w:rPr>
          <w:rFonts w:hint="eastAsia" w:ascii="仿宋_GB2312" w:hAnsi="微软雅黑" w:eastAsia="仿宋_GB2312" w:cs="宋体"/>
          <w:color w:val="333333"/>
          <w:kern w:val="0"/>
          <w:sz w:val="32"/>
          <w:szCs w:val="32"/>
          <w:lang w:eastAsia="zh-CN"/>
        </w:rPr>
        <w:t>是加入了结转结余资金</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（一）收入预算情况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年收入预算</w:t>
      </w:r>
      <w:r>
        <w:rPr>
          <w:rFonts w:hint="eastAsia" w:ascii="仿宋_GB2312" w:hAnsi="微软雅黑" w:eastAsia="仿宋_GB2312" w:cs="宋体"/>
          <w:color w:val="333333"/>
          <w:kern w:val="0"/>
          <w:sz w:val="32"/>
          <w:szCs w:val="32"/>
          <w:lang w:val="en-US" w:eastAsia="zh-CN"/>
        </w:rPr>
        <w:t>2006885</w:t>
      </w:r>
      <w:r>
        <w:rPr>
          <w:rFonts w:hint="eastAsia" w:ascii="仿宋_GB2312" w:hAnsi="微软雅黑" w:eastAsia="仿宋_GB2312" w:cs="宋体"/>
          <w:color w:val="333333"/>
          <w:kern w:val="0"/>
          <w:sz w:val="32"/>
          <w:szCs w:val="32"/>
        </w:rPr>
        <w:t>元，其中：一般公共预算拨款收入</w:t>
      </w:r>
      <w:r>
        <w:rPr>
          <w:rFonts w:hint="eastAsia" w:ascii="仿宋_GB2312" w:hAnsi="微软雅黑" w:eastAsia="仿宋_GB2312" w:cs="宋体"/>
          <w:color w:val="333333"/>
          <w:kern w:val="0"/>
          <w:sz w:val="32"/>
          <w:szCs w:val="32"/>
          <w:lang w:val="en-US" w:eastAsia="zh-CN"/>
        </w:rPr>
        <w:t>681151</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33.94</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（二）支出预算情况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年支出预算</w:t>
      </w:r>
      <w:r>
        <w:rPr>
          <w:rFonts w:hint="eastAsia" w:ascii="仿宋_GB2312" w:hAnsi="微软雅黑" w:eastAsia="仿宋_GB2312" w:cs="宋体"/>
          <w:color w:val="333333"/>
          <w:kern w:val="0"/>
          <w:sz w:val="32"/>
          <w:szCs w:val="32"/>
          <w:lang w:val="en-US" w:eastAsia="zh-CN"/>
        </w:rPr>
        <w:t>2006885</w:t>
      </w:r>
      <w:r>
        <w:rPr>
          <w:rFonts w:hint="eastAsia" w:ascii="仿宋_GB2312" w:hAnsi="微软雅黑" w:eastAsia="仿宋_GB2312" w:cs="宋体"/>
          <w:color w:val="333333"/>
          <w:kern w:val="0"/>
          <w:sz w:val="32"/>
          <w:szCs w:val="32"/>
        </w:rPr>
        <w:t>元，其中：基本支出</w:t>
      </w:r>
      <w:r>
        <w:rPr>
          <w:rFonts w:hint="eastAsia" w:ascii="仿宋_GB2312" w:hAnsi="微软雅黑" w:eastAsia="仿宋_GB2312" w:cs="宋体"/>
          <w:color w:val="333333"/>
          <w:kern w:val="0"/>
          <w:sz w:val="32"/>
          <w:szCs w:val="32"/>
          <w:lang w:val="en-US" w:eastAsia="zh-CN"/>
        </w:rPr>
        <w:t>724156</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36.08</w:t>
      </w:r>
      <w:r>
        <w:rPr>
          <w:rFonts w:hint="eastAsia" w:ascii="仿宋_GB2312" w:hAnsi="微软雅黑" w:eastAsia="仿宋_GB2312" w:cs="宋体"/>
          <w:color w:val="333333"/>
          <w:kern w:val="0"/>
          <w:sz w:val="32"/>
          <w:szCs w:val="32"/>
        </w:rPr>
        <w:t>%；项目支出</w:t>
      </w:r>
      <w:r>
        <w:rPr>
          <w:rFonts w:hint="eastAsia" w:ascii="仿宋_GB2312" w:hAnsi="微软雅黑" w:eastAsia="仿宋_GB2312" w:cs="宋体"/>
          <w:color w:val="333333"/>
          <w:kern w:val="0"/>
          <w:sz w:val="32"/>
          <w:szCs w:val="32"/>
          <w:lang w:val="en-US" w:eastAsia="zh-CN"/>
        </w:rPr>
        <w:t>1282729</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63.92</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三、财政</w:t>
      </w:r>
      <w:r>
        <w:rPr>
          <w:rFonts w:ascii="黑体" w:hAnsi="黑体" w:eastAsia="黑体" w:cs="宋体"/>
          <w:b/>
          <w:color w:val="333333"/>
          <w:kern w:val="0"/>
          <w:sz w:val="32"/>
          <w:szCs w:val="32"/>
        </w:rPr>
        <w:t>拨款</w:t>
      </w:r>
      <w:r>
        <w:rPr>
          <w:rFonts w:hint="eastAsia" w:ascii="黑体" w:hAnsi="黑体" w:eastAsia="黑体" w:cs="宋体"/>
          <w:b/>
          <w:color w:val="333333"/>
          <w:kern w:val="0"/>
          <w:sz w:val="32"/>
          <w:szCs w:val="32"/>
        </w:rPr>
        <w:t>收支预算情况说明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年财政</w:t>
      </w:r>
      <w:r>
        <w:rPr>
          <w:rFonts w:ascii="仿宋_GB2312" w:hAnsi="微软雅黑" w:eastAsia="仿宋_GB2312" w:cs="宋体"/>
          <w:color w:val="333333"/>
          <w:kern w:val="0"/>
          <w:sz w:val="32"/>
          <w:szCs w:val="32"/>
        </w:rPr>
        <w:t>拨款</w:t>
      </w:r>
      <w:r>
        <w:rPr>
          <w:rFonts w:hint="eastAsia" w:ascii="仿宋_GB2312" w:hAnsi="微软雅黑" w:eastAsia="仿宋_GB2312" w:cs="宋体"/>
          <w:color w:val="333333"/>
          <w:kern w:val="0"/>
          <w:sz w:val="32"/>
          <w:szCs w:val="32"/>
        </w:rPr>
        <w:t>收支总预算</w:t>
      </w:r>
      <w:r>
        <w:rPr>
          <w:rFonts w:hint="eastAsia" w:ascii="仿宋_GB2312" w:hAnsi="微软雅黑" w:eastAsia="仿宋_GB2312" w:cs="宋体"/>
          <w:color w:val="333333"/>
          <w:kern w:val="0"/>
          <w:sz w:val="32"/>
          <w:szCs w:val="32"/>
          <w:lang w:val="en-US" w:eastAsia="zh-CN"/>
        </w:rPr>
        <w:t>2006885</w:t>
      </w:r>
      <w:r>
        <w:rPr>
          <w:rFonts w:hint="eastAsia" w:ascii="仿宋_GB2312" w:hAnsi="微软雅黑" w:eastAsia="仿宋_GB2312" w:cs="宋体"/>
          <w:color w:val="333333"/>
          <w:kern w:val="0"/>
          <w:sz w:val="32"/>
          <w:szCs w:val="32"/>
        </w:rPr>
        <w:t>元，比</w:t>
      </w:r>
      <w:r>
        <w:rPr>
          <w:rFonts w:hint="eastAsia" w:ascii="仿宋_GB2312" w:hAnsi="微软雅黑" w:eastAsia="仿宋_GB2312" w:cs="宋体"/>
          <w:color w:val="333333"/>
          <w:kern w:val="0"/>
          <w:sz w:val="32"/>
          <w:szCs w:val="32"/>
          <w:lang w:val="en-US" w:eastAsia="zh-CN"/>
        </w:rPr>
        <w:t>2021</w:t>
      </w:r>
      <w:r>
        <w:rPr>
          <w:rFonts w:hint="eastAsia" w:ascii="仿宋_GB2312" w:hAnsi="微软雅黑" w:eastAsia="仿宋_GB2312" w:cs="宋体"/>
          <w:color w:val="333333"/>
          <w:kern w:val="0"/>
          <w:sz w:val="32"/>
          <w:szCs w:val="32"/>
        </w:rPr>
        <w:t>年财政</w:t>
      </w:r>
      <w:r>
        <w:rPr>
          <w:rFonts w:ascii="仿宋_GB2312" w:hAnsi="微软雅黑" w:eastAsia="仿宋_GB2312" w:cs="宋体"/>
          <w:color w:val="333333"/>
          <w:kern w:val="0"/>
          <w:sz w:val="32"/>
          <w:szCs w:val="32"/>
        </w:rPr>
        <w:t>拨款</w:t>
      </w:r>
      <w:r>
        <w:rPr>
          <w:rFonts w:hint="eastAsia" w:ascii="仿宋_GB2312" w:hAnsi="微软雅黑" w:eastAsia="仿宋_GB2312" w:cs="宋体"/>
          <w:color w:val="333333"/>
          <w:kern w:val="0"/>
          <w:sz w:val="32"/>
          <w:szCs w:val="32"/>
        </w:rPr>
        <w:t>收支预算总数增加</w:t>
      </w:r>
      <w:r>
        <w:rPr>
          <w:rFonts w:hint="eastAsia" w:ascii="仿宋_GB2312" w:hAnsi="微软雅黑" w:eastAsia="仿宋_GB2312" w:cs="宋体"/>
          <w:color w:val="333333"/>
          <w:kern w:val="0"/>
          <w:sz w:val="32"/>
          <w:szCs w:val="32"/>
          <w:lang w:val="en-US" w:eastAsia="zh-CN"/>
        </w:rPr>
        <w:t>1424022</w:t>
      </w:r>
      <w:r>
        <w:rPr>
          <w:rFonts w:hint="eastAsia" w:ascii="仿宋_GB2312" w:hAnsi="微软雅黑" w:eastAsia="仿宋_GB2312" w:cs="宋体"/>
          <w:color w:val="333333"/>
          <w:kern w:val="0"/>
          <w:sz w:val="32"/>
          <w:szCs w:val="32"/>
        </w:rPr>
        <w:t>元，主要原因</w:t>
      </w:r>
      <w:r>
        <w:rPr>
          <w:rFonts w:hint="eastAsia" w:ascii="仿宋_GB2312" w:hAnsi="微软雅黑" w:eastAsia="仿宋_GB2312" w:cs="宋体"/>
          <w:color w:val="333333"/>
          <w:kern w:val="0"/>
          <w:sz w:val="32"/>
          <w:szCs w:val="32"/>
          <w:lang w:eastAsia="zh-CN"/>
        </w:rPr>
        <w:t>是加入了结转结余资金</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收入包括：本年一般公共预算拨款收入</w:t>
      </w:r>
      <w:r>
        <w:rPr>
          <w:rFonts w:hint="eastAsia" w:ascii="仿宋_GB2312" w:hAnsi="微软雅黑" w:eastAsia="仿宋_GB2312" w:cs="宋体"/>
          <w:color w:val="333333"/>
          <w:kern w:val="0"/>
          <w:sz w:val="32"/>
          <w:szCs w:val="32"/>
          <w:lang w:val="en-US" w:eastAsia="zh-CN"/>
        </w:rPr>
        <w:t>681151</w:t>
      </w:r>
      <w:r>
        <w:rPr>
          <w:rFonts w:hint="eastAsia" w:ascii="仿宋_GB2312" w:hAnsi="微软雅黑" w:eastAsia="仿宋_GB2312" w:cs="宋体"/>
          <w:color w:val="333333"/>
          <w:kern w:val="0"/>
          <w:sz w:val="32"/>
          <w:szCs w:val="32"/>
        </w:rPr>
        <w:t>元。支出包括：一般公共服务支出</w:t>
      </w:r>
      <w:r>
        <w:rPr>
          <w:rFonts w:hint="eastAsia" w:ascii="仿宋_GB2312" w:hAnsi="微软雅黑" w:eastAsia="仿宋_GB2312" w:cs="宋体"/>
          <w:color w:val="333333"/>
          <w:kern w:val="0"/>
          <w:sz w:val="32"/>
          <w:szCs w:val="32"/>
          <w:lang w:val="en-US" w:eastAsia="zh-CN"/>
        </w:rPr>
        <w:t>522050</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eastAsia="zh-CN"/>
        </w:rPr>
        <w:t>社会保障和</w:t>
      </w:r>
      <w:r>
        <w:rPr>
          <w:rFonts w:hint="eastAsia" w:ascii="仿宋_GB2312" w:hAnsi="微软雅黑" w:eastAsia="仿宋_GB2312" w:cs="宋体"/>
          <w:color w:val="333333"/>
          <w:kern w:val="0"/>
          <w:sz w:val="32"/>
          <w:szCs w:val="32"/>
          <w:lang w:val="en-US" w:eastAsia="zh-CN"/>
        </w:rPr>
        <w:t>就业</w:t>
      </w:r>
      <w:r>
        <w:rPr>
          <w:rFonts w:hint="eastAsia" w:ascii="仿宋_GB2312" w:hAnsi="微软雅黑" w:eastAsia="仿宋_GB2312" w:cs="宋体"/>
          <w:color w:val="333333"/>
          <w:kern w:val="0"/>
          <w:sz w:val="32"/>
          <w:szCs w:val="32"/>
          <w:lang w:eastAsia="zh-CN"/>
        </w:rPr>
        <w:t>支出</w:t>
      </w:r>
      <w:r>
        <w:rPr>
          <w:rFonts w:hint="eastAsia" w:ascii="仿宋_GB2312" w:hAnsi="微软雅黑" w:eastAsia="仿宋_GB2312" w:cs="宋体"/>
          <w:color w:val="333333"/>
          <w:kern w:val="0"/>
          <w:sz w:val="32"/>
          <w:szCs w:val="32"/>
          <w:lang w:val="en-US" w:eastAsia="zh-CN"/>
        </w:rPr>
        <w:t>68934</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卫生健康支出</w:t>
      </w:r>
      <w:r>
        <w:rPr>
          <w:rFonts w:hint="eastAsia" w:ascii="仿宋_GB2312" w:hAnsi="微软雅黑" w:eastAsia="仿宋_GB2312" w:cs="宋体"/>
          <w:color w:val="333333"/>
          <w:kern w:val="0"/>
          <w:sz w:val="32"/>
          <w:szCs w:val="32"/>
          <w:lang w:val="en-US" w:eastAsia="zh-CN"/>
        </w:rPr>
        <w:t>34467元、</w:t>
      </w:r>
      <w:r>
        <w:rPr>
          <w:rFonts w:hint="eastAsia" w:ascii="仿宋_GB2312" w:hAnsi="微软雅黑" w:eastAsia="仿宋_GB2312" w:cs="宋体"/>
          <w:color w:val="333333"/>
          <w:kern w:val="0"/>
          <w:sz w:val="32"/>
          <w:szCs w:val="32"/>
          <w:lang w:eastAsia="zh-CN"/>
        </w:rPr>
        <w:t>住房保障</w:t>
      </w:r>
      <w:r>
        <w:rPr>
          <w:rFonts w:hint="eastAsia" w:ascii="仿宋_GB2312" w:hAnsi="微软雅黑" w:eastAsia="仿宋_GB2312" w:cs="宋体"/>
          <w:color w:val="333333"/>
          <w:kern w:val="0"/>
          <w:sz w:val="32"/>
          <w:szCs w:val="32"/>
        </w:rPr>
        <w:t>支出</w:t>
      </w:r>
      <w:r>
        <w:rPr>
          <w:rFonts w:hint="eastAsia" w:ascii="仿宋_GB2312" w:hAnsi="微软雅黑" w:eastAsia="仿宋_GB2312" w:cs="宋体"/>
          <w:color w:val="333333"/>
          <w:kern w:val="0"/>
          <w:sz w:val="32"/>
          <w:szCs w:val="32"/>
          <w:lang w:val="en-US" w:eastAsia="zh-CN"/>
        </w:rPr>
        <w:t>51700</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eastAsia="zh-CN"/>
        </w:rPr>
        <w:t>农林水支出</w:t>
      </w:r>
      <w:r>
        <w:rPr>
          <w:rFonts w:hint="eastAsia" w:ascii="仿宋_GB2312" w:hAnsi="微软雅黑" w:eastAsia="仿宋_GB2312" w:cs="宋体"/>
          <w:color w:val="333333"/>
          <w:kern w:val="0"/>
          <w:sz w:val="32"/>
          <w:szCs w:val="32"/>
          <w:lang w:val="en-US" w:eastAsia="zh-CN"/>
        </w:rPr>
        <w:t>4000元</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四、一般公共预算当年拨款情况说明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（一）一般公共预算当年拨款规模变化情况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年一般公共预算当年拨款</w:t>
      </w:r>
      <w:r>
        <w:rPr>
          <w:rFonts w:hint="eastAsia" w:ascii="仿宋_GB2312" w:hAnsi="微软雅黑" w:eastAsia="仿宋_GB2312" w:cs="宋体"/>
          <w:color w:val="333333"/>
          <w:kern w:val="0"/>
          <w:sz w:val="32"/>
          <w:szCs w:val="32"/>
          <w:lang w:val="en-US" w:eastAsia="zh-CN"/>
        </w:rPr>
        <w:t>681151</w:t>
      </w:r>
      <w:r>
        <w:rPr>
          <w:rFonts w:hint="eastAsia" w:ascii="仿宋_GB2312" w:hAnsi="微软雅黑" w:eastAsia="仿宋_GB2312" w:cs="宋体"/>
          <w:color w:val="333333"/>
          <w:kern w:val="0"/>
          <w:sz w:val="32"/>
          <w:szCs w:val="32"/>
        </w:rPr>
        <w:t>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年预算数增加</w:t>
      </w:r>
      <w:r>
        <w:rPr>
          <w:rFonts w:hint="eastAsia" w:ascii="仿宋_GB2312" w:hAnsi="微软雅黑" w:eastAsia="仿宋_GB2312" w:cs="宋体"/>
          <w:color w:val="333333"/>
          <w:kern w:val="0"/>
          <w:sz w:val="32"/>
          <w:szCs w:val="32"/>
          <w:lang w:val="en-US" w:eastAsia="zh-CN"/>
        </w:rPr>
        <w:t>98920</w:t>
      </w:r>
      <w:r>
        <w:rPr>
          <w:rFonts w:hint="eastAsia" w:ascii="仿宋_GB2312" w:hAnsi="微软雅黑" w:eastAsia="仿宋_GB2312" w:cs="宋体"/>
          <w:color w:val="333333"/>
          <w:kern w:val="0"/>
          <w:sz w:val="32"/>
          <w:szCs w:val="32"/>
        </w:rPr>
        <w:t>元，变动的主要原因是</w:t>
      </w:r>
      <w:r>
        <w:rPr>
          <w:rFonts w:hint="eastAsia" w:ascii="仿宋_GB2312" w:hAnsi="微软雅黑" w:eastAsia="仿宋_GB2312" w:cs="宋体"/>
          <w:color w:val="333333"/>
          <w:kern w:val="0"/>
          <w:sz w:val="32"/>
          <w:szCs w:val="32"/>
          <w:lang w:eastAsia="zh-CN"/>
        </w:rPr>
        <w:t>人员增加。</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（二）一般公共预算当年拨款结构情况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一般公共服务支出</w:t>
      </w:r>
      <w:r>
        <w:rPr>
          <w:rFonts w:hint="eastAsia" w:ascii="仿宋_GB2312" w:hAnsi="微软雅黑" w:eastAsia="仿宋_GB2312" w:cs="宋体"/>
          <w:color w:val="333333"/>
          <w:kern w:val="0"/>
          <w:sz w:val="32"/>
          <w:szCs w:val="32"/>
          <w:lang w:val="en-US" w:eastAsia="zh-CN"/>
        </w:rPr>
        <w:t>522050</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76.64</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社会保障和</w:t>
      </w:r>
      <w:r>
        <w:rPr>
          <w:rFonts w:hint="eastAsia" w:ascii="仿宋_GB2312" w:hAnsi="微软雅黑" w:eastAsia="仿宋_GB2312" w:cs="宋体"/>
          <w:color w:val="333333"/>
          <w:kern w:val="0"/>
          <w:sz w:val="32"/>
          <w:szCs w:val="32"/>
          <w:lang w:val="en-US" w:eastAsia="zh-CN"/>
        </w:rPr>
        <w:t>就</w:t>
      </w:r>
      <w:r>
        <w:rPr>
          <w:rFonts w:hint="eastAsia" w:ascii="仿宋_GB2312" w:hAnsi="微软雅黑" w:eastAsia="仿宋_GB2312" w:cs="宋体"/>
          <w:color w:val="333333"/>
          <w:kern w:val="0"/>
          <w:sz w:val="32"/>
          <w:szCs w:val="32"/>
          <w:lang w:eastAsia="zh-CN"/>
        </w:rPr>
        <w:t>业支出</w:t>
      </w:r>
      <w:r>
        <w:rPr>
          <w:rFonts w:hint="eastAsia" w:ascii="仿宋_GB2312" w:hAnsi="微软雅黑" w:eastAsia="仿宋_GB2312" w:cs="宋体"/>
          <w:color w:val="333333"/>
          <w:kern w:val="0"/>
          <w:sz w:val="32"/>
          <w:szCs w:val="32"/>
          <w:lang w:val="en-US" w:eastAsia="zh-CN"/>
        </w:rPr>
        <w:t>68934</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10.12</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卫生健康支出</w:t>
      </w:r>
      <w:r>
        <w:rPr>
          <w:rFonts w:hint="eastAsia" w:ascii="仿宋_GB2312" w:hAnsi="微软雅黑" w:eastAsia="仿宋_GB2312" w:cs="宋体"/>
          <w:color w:val="333333"/>
          <w:kern w:val="0"/>
          <w:sz w:val="32"/>
          <w:szCs w:val="32"/>
          <w:lang w:val="en-US" w:eastAsia="zh-CN"/>
        </w:rPr>
        <w:t>34467元，</w:t>
      </w:r>
      <w:r>
        <w:rPr>
          <w:rFonts w:hint="eastAsia"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5.06</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住房保障</w:t>
      </w:r>
      <w:r>
        <w:rPr>
          <w:rFonts w:hint="eastAsia" w:ascii="仿宋_GB2312" w:hAnsi="微软雅黑" w:eastAsia="仿宋_GB2312" w:cs="宋体"/>
          <w:color w:val="333333"/>
          <w:kern w:val="0"/>
          <w:sz w:val="32"/>
          <w:szCs w:val="32"/>
        </w:rPr>
        <w:t>支出</w:t>
      </w:r>
      <w:r>
        <w:rPr>
          <w:rFonts w:hint="eastAsia" w:ascii="仿宋_GB2312" w:hAnsi="微软雅黑" w:eastAsia="仿宋_GB2312" w:cs="宋体"/>
          <w:color w:val="333333"/>
          <w:kern w:val="0"/>
          <w:sz w:val="32"/>
          <w:szCs w:val="32"/>
          <w:lang w:val="en-US" w:eastAsia="zh-CN"/>
        </w:rPr>
        <w:t>51700</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7.59</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农林水支出</w:t>
      </w:r>
      <w:r>
        <w:rPr>
          <w:rFonts w:hint="eastAsia" w:ascii="仿宋_GB2312" w:hAnsi="微软雅黑" w:eastAsia="仿宋_GB2312" w:cs="宋体"/>
          <w:color w:val="333333"/>
          <w:kern w:val="0"/>
          <w:sz w:val="32"/>
          <w:szCs w:val="32"/>
          <w:lang w:val="en-US" w:eastAsia="zh-CN"/>
        </w:rPr>
        <w:t>4000元，</w:t>
      </w:r>
      <w:r>
        <w:rPr>
          <w:rFonts w:hint="eastAsia"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0.59</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（三）一般公共预算当年拨款具体使用情况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1.一般公共服务（类）人大事务（款）行政运行（项）202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年预算数为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2.一般公共服务（类）人大</w:t>
      </w:r>
      <w:r>
        <w:rPr>
          <w:rFonts w:ascii="仿宋_GB2312" w:hAnsi="微软雅黑" w:eastAsia="仿宋_GB2312" w:cs="宋体"/>
          <w:color w:val="333333"/>
          <w:kern w:val="0"/>
          <w:sz w:val="32"/>
          <w:szCs w:val="32"/>
        </w:rPr>
        <w:t>事务</w:t>
      </w:r>
      <w:r>
        <w:rPr>
          <w:rFonts w:hint="eastAsia" w:ascii="仿宋_GB2312" w:hAnsi="微软雅黑" w:eastAsia="仿宋_GB2312" w:cs="宋体"/>
          <w:color w:val="333333"/>
          <w:kern w:val="0"/>
          <w:sz w:val="32"/>
          <w:szCs w:val="32"/>
        </w:rPr>
        <w:t>（款）一般行政管理事务（项目）202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年预算数为</w:t>
      </w:r>
      <w:r>
        <w:rPr>
          <w:rFonts w:hint="eastAsia" w:ascii="仿宋_GB2312" w:hAnsi="微软雅黑" w:eastAsia="仿宋_GB2312" w:cs="宋体"/>
          <w:color w:val="333333"/>
          <w:kern w:val="0"/>
          <w:sz w:val="32"/>
          <w:szCs w:val="32"/>
          <w:lang w:val="en-US" w:eastAsia="zh-CN"/>
        </w:rPr>
        <w:t>4000</w:t>
      </w:r>
      <w:r>
        <w:rPr>
          <w:rFonts w:hint="eastAsia" w:ascii="仿宋_GB2312" w:hAnsi="微软雅黑" w:eastAsia="仿宋_GB2312" w:cs="宋体"/>
          <w:color w:val="333333"/>
          <w:kern w:val="0"/>
          <w:sz w:val="32"/>
          <w:szCs w:val="32"/>
        </w:rPr>
        <w:t>元，主要用于</w:t>
      </w:r>
      <w:r>
        <w:rPr>
          <w:rFonts w:hint="eastAsia" w:ascii="仿宋_GB2312" w:hAnsi="微软雅黑" w:eastAsia="仿宋_GB2312" w:cs="宋体"/>
          <w:color w:val="333333"/>
          <w:kern w:val="0"/>
          <w:sz w:val="32"/>
          <w:szCs w:val="32"/>
          <w:lang w:eastAsia="zh-CN"/>
        </w:rPr>
        <w:t>党员组织活动费用</w:t>
      </w:r>
      <w:r>
        <w:rPr>
          <w:rFonts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五、一般公共预算基本支出情况说明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年一般公共预算基本支出</w:t>
      </w:r>
      <w:r>
        <w:rPr>
          <w:rFonts w:hint="eastAsia" w:ascii="仿宋_GB2312" w:hAnsi="微软雅黑" w:eastAsia="仿宋_GB2312" w:cs="宋体"/>
          <w:color w:val="333333"/>
          <w:kern w:val="0"/>
          <w:sz w:val="32"/>
          <w:szCs w:val="32"/>
          <w:lang w:val="en-US" w:eastAsia="zh-CN"/>
        </w:rPr>
        <w:t>724156</w:t>
      </w:r>
      <w:r>
        <w:rPr>
          <w:rFonts w:hint="eastAsia" w:ascii="仿宋_GB2312" w:hAnsi="微软雅黑" w:eastAsia="仿宋_GB2312" w:cs="宋体"/>
          <w:color w:val="333333"/>
          <w:kern w:val="0"/>
          <w:sz w:val="32"/>
          <w:szCs w:val="32"/>
        </w:rPr>
        <w:t>元，其中：</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人员经费</w:t>
      </w:r>
      <w:r>
        <w:rPr>
          <w:rFonts w:hint="eastAsia" w:ascii="仿宋_GB2312" w:hAnsi="微软雅黑" w:eastAsia="仿宋_GB2312" w:cs="宋体"/>
          <w:color w:val="333333"/>
          <w:kern w:val="0"/>
          <w:sz w:val="32"/>
          <w:szCs w:val="32"/>
          <w:lang w:val="en-US" w:eastAsia="zh-CN"/>
        </w:rPr>
        <w:t>664156</w:t>
      </w:r>
      <w:r>
        <w:rPr>
          <w:rFonts w:hint="eastAsia" w:ascii="仿宋_GB2312" w:hAnsi="微软雅黑" w:eastAsia="仿宋_GB2312" w:cs="宋体"/>
          <w:color w:val="333333"/>
          <w:kern w:val="0"/>
          <w:sz w:val="32"/>
          <w:szCs w:val="32"/>
        </w:rPr>
        <w:t>元，主要包括：基本工资、津贴补贴、奖金、社会保险缴费等支出。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公用经费</w:t>
      </w:r>
      <w:r>
        <w:rPr>
          <w:rFonts w:hint="eastAsia" w:ascii="仿宋_GB2312" w:hAnsi="微软雅黑" w:eastAsia="仿宋_GB2312" w:cs="宋体"/>
          <w:color w:val="333333"/>
          <w:kern w:val="0"/>
          <w:sz w:val="32"/>
          <w:szCs w:val="32"/>
          <w:lang w:val="en-US" w:eastAsia="zh-CN"/>
        </w:rPr>
        <w:t>60000</w:t>
      </w:r>
      <w:r>
        <w:rPr>
          <w:rFonts w:hint="eastAsia" w:ascii="仿宋_GB2312" w:hAnsi="微软雅黑" w:eastAsia="仿宋_GB2312" w:cs="宋体"/>
          <w:color w:val="333333"/>
          <w:kern w:val="0"/>
          <w:sz w:val="32"/>
          <w:szCs w:val="32"/>
        </w:rPr>
        <w:t>元，主要包括：办公费、印刷费、水费、电费、邮电费、差旅费、维修（护）费、物业管理费、劳务费等支出。</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六、“三公”经费财政拨款预算安排情况说明</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年财政拨款安排“三公”经费预算</w:t>
      </w:r>
      <w:r>
        <w:rPr>
          <w:rFonts w:hint="eastAsia" w:ascii="仿宋_GB2312" w:hAnsi="微软雅黑" w:eastAsia="仿宋_GB2312" w:cs="宋体"/>
          <w:color w:val="333333"/>
          <w:kern w:val="0"/>
          <w:sz w:val="32"/>
          <w:szCs w:val="32"/>
          <w:lang w:val="en-US" w:eastAsia="zh-CN"/>
        </w:rPr>
        <w:t>3000</w:t>
      </w:r>
      <w:r>
        <w:rPr>
          <w:rFonts w:hint="eastAsia" w:ascii="仿宋_GB2312" w:hAnsi="微软雅黑" w:eastAsia="仿宋_GB2312" w:cs="宋体"/>
          <w:color w:val="333333"/>
          <w:kern w:val="0"/>
          <w:sz w:val="32"/>
          <w:szCs w:val="32"/>
        </w:rPr>
        <w:t>元。其中：因公出国（境）经费0元，较20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年决算下降（上升）</w:t>
      </w:r>
      <w:r>
        <w:rPr>
          <w:rFonts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变化的主要原因是暂无</w:t>
      </w:r>
      <w:r>
        <w:rPr>
          <w:rFonts w:ascii="仿宋_GB2312" w:hAnsi="微软雅黑" w:eastAsia="仿宋_GB2312" w:cs="宋体"/>
          <w:color w:val="333333"/>
          <w:kern w:val="0"/>
          <w:sz w:val="32"/>
          <w:szCs w:val="32"/>
        </w:rPr>
        <w:t>需要出国（</w:t>
      </w:r>
      <w:r>
        <w:rPr>
          <w:rFonts w:hint="eastAsia" w:ascii="仿宋_GB2312" w:hAnsi="微软雅黑" w:eastAsia="仿宋_GB2312" w:cs="宋体"/>
          <w:color w:val="333333"/>
          <w:kern w:val="0"/>
          <w:sz w:val="32"/>
          <w:szCs w:val="32"/>
        </w:rPr>
        <w:t>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办理</w:t>
      </w:r>
      <w:r>
        <w:rPr>
          <w:rFonts w:ascii="仿宋_GB2312" w:hAnsi="微软雅黑" w:eastAsia="仿宋_GB2312" w:cs="宋体"/>
          <w:color w:val="333333"/>
          <w:kern w:val="0"/>
          <w:sz w:val="32"/>
          <w:szCs w:val="32"/>
        </w:rPr>
        <w:t>的事务</w:t>
      </w:r>
      <w:r>
        <w:rPr>
          <w:rFonts w:hint="eastAsia" w:ascii="仿宋_GB2312" w:hAnsi="微软雅黑" w:eastAsia="仿宋_GB2312" w:cs="宋体"/>
          <w:color w:val="333333"/>
          <w:kern w:val="0"/>
          <w:sz w:val="32"/>
          <w:szCs w:val="32"/>
        </w:rPr>
        <w:t>；公务接待费预算</w:t>
      </w:r>
      <w:r>
        <w:rPr>
          <w:rFonts w:hint="eastAsia" w:ascii="仿宋_GB2312" w:hAnsi="微软雅黑" w:eastAsia="仿宋_GB2312" w:cs="宋体"/>
          <w:color w:val="333333"/>
          <w:kern w:val="0"/>
          <w:sz w:val="32"/>
          <w:szCs w:val="32"/>
          <w:lang w:val="en-US" w:eastAsia="zh-CN"/>
        </w:rPr>
        <w:t>3000</w:t>
      </w:r>
      <w:r>
        <w:rPr>
          <w:rFonts w:hint="eastAsia" w:ascii="仿宋_GB2312" w:hAnsi="微软雅黑" w:eastAsia="仿宋_GB2312" w:cs="宋体"/>
          <w:color w:val="333333"/>
          <w:kern w:val="0"/>
          <w:sz w:val="32"/>
          <w:szCs w:val="32"/>
        </w:rPr>
        <w:t>元，较20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年决算下降（上升）</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七、政府性基金预算支出情况说明</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年政府性基金预算拨款安排的支出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val="en-US" w:eastAsia="zh-CN"/>
        </w:rPr>
        <w:t>。</w:t>
      </w:r>
    </w:p>
    <w:p>
      <w:pPr>
        <w:widowControl/>
        <w:numPr>
          <w:ilvl w:val="0"/>
          <w:numId w:val="2"/>
        </w:numPr>
        <w:shd w:val="clear" w:color="auto" w:fill="FFFFFF"/>
        <w:spacing w:line="560" w:lineRule="exact"/>
        <w:ind w:firstLine="640" w:firstLineChars="200"/>
        <w:rPr>
          <w:rFonts w:hint="eastAsia" w:ascii="黑体" w:hAnsi="黑体" w:eastAsia="黑体" w:cs="宋体"/>
          <w:b/>
          <w:color w:val="333333"/>
          <w:kern w:val="0"/>
          <w:sz w:val="32"/>
          <w:szCs w:val="32"/>
        </w:rPr>
      </w:pPr>
      <w:r>
        <w:rPr>
          <w:rFonts w:hint="eastAsia" w:ascii="黑体" w:hAnsi="黑体" w:eastAsia="黑体" w:cs="黑体"/>
          <w:color w:val="333333"/>
          <w:kern w:val="0"/>
          <w:sz w:val="32"/>
          <w:szCs w:val="32"/>
        </w:rPr>
        <w:t>国有资本经营</w:t>
      </w:r>
      <w:r>
        <w:rPr>
          <w:rFonts w:hint="eastAsia" w:ascii="黑体" w:hAnsi="黑体" w:eastAsia="黑体" w:cs="宋体"/>
          <w:b/>
          <w:color w:val="333333"/>
          <w:kern w:val="0"/>
          <w:sz w:val="32"/>
          <w:szCs w:val="32"/>
        </w:rPr>
        <w:t>预算支出情况说明</w:t>
      </w:r>
    </w:p>
    <w:p>
      <w:pPr>
        <w:widowControl/>
        <w:numPr>
          <w:ilvl w:val="0"/>
          <w:numId w:val="0"/>
        </w:numPr>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年国有资本</w:t>
      </w:r>
      <w:r>
        <w:rPr>
          <w:rFonts w:ascii="仿宋_GB2312" w:hAnsi="微软雅黑" w:eastAsia="仿宋_GB2312" w:cs="宋体"/>
          <w:color w:val="333333"/>
          <w:kern w:val="0"/>
          <w:sz w:val="32"/>
          <w:szCs w:val="32"/>
        </w:rPr>
        <w:t>经营</w:t>
      </w:r>
      <w:r>
        <w:rPr>
          <w:rFonts w:hint="eastAsia" w:ascii="仿宋_GB2312" w:hAnsi="微软雅黑" w:eastAsia="仿宋_GB2312" w:cs="宋体"/>
          <w:color w:val="333333"/>
          <w:kern w:val="0"/>
          <w:sz w:val="32"/>
          <w:szCs w:val="32"/>
        </w:rPr>
        <w:t>预算拨款安排的支出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lang w:eastAsia="zh-CN"/>
        </w:rPr>
        <w:t>九</w:t>
      </w:r>
      <w:r>
        <w:rPr>
          <w:rFonts w:hint="eastAsia" w:ascii="黑体" w:hAnsi="黑体" w:eastAsia="黑体" w:cs="宋体"/>
          <w:b/>
          <w:color w:val="333333"/>
          <w:kern w:val="0"/>
          <w:sz w:val="32"/>
          <w:szCs w:val="32"/>
        </w:rPr>
        <w:t>、其他重要事项的情况说明</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（一）机关运行经费</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年，机关运行经费财政拨款预算为</w:t>
      </w:r>
      <w:r>
        <w:rPr>
          <w:rFonts w:hint="eastAsia" w:ascii="仿宋_GB2312" w:hAnsi="微软雅黑" w:eastAsia="仿宋_GB2312" w:cs="宋体"/>
          <w:color w:val="333333"/>
          <w:kern w:val="0"/>
          <w:sz w:val="32"/>
          <w:szCs w:val="32"/>
          <w:lang w:val="en-US" w:eastAsia="zh-CN"/>
        </w:rPr>
        <w:t>60000</w:t>
      </w:r>
      <w:r>
        <w:rPr>
          <w:rFonts w:hint="eastAsia" w:ascii="仿宋_GB2312" w:hAnsi="微软雅黑" w:eastAsia="仿宋_GB2312" w:cs="宋体"/>
          <w:color w:val="333333"/>
          <w:kern w:val="0"/>
          <w:sz w:val="32"/>
          <w:szCs w:val="32"/>
        </w:rPr>
        <w:t>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年预算</w:t>
      </w:r>
      <w:r>
        <w:rPr>
          <w:rFonts w:hint="eastAsia" w:ascii="仿宋_GB2312" w:hAnsi="微软雅黑" w:eastAsia="仿宋_GB2312" w:cs="宋体"/>
          <w:color w:val="333333"/>
          <w:kern w:val="0"/>
          <w:sz w:val="32"/>
          <w:szCs w:val="32"/>
          <w:lang w:val="en-US" w:eastAsia="zh-CN"/>
        </w:rPr>
        <w:t>67000</w:t>
      </w:r>
      <w:r>
        <w:rPr>
          <w:rFonts w:hint="eastAsia" w:ascii="仿宋_GB2312" w:hAnsi="微软雅黑" w:eastAsia="仿宋_GB2312" w:cs="宋体"/>
          <w:color w:val="333333"/>
          <w:kern w:val="0"/>
          <w:sz w:val="32"/>
          <w:szCs w:val="32"/>
        </w:rPr>
        <w:t>元减少</w:t>
      </w:r>
      <w:r>
        <w:rPr>
          <w:rFonts w:hint="eastAsia" w:ascii="仿宋_GB2312" w:hAnsi="微软雅黑" w:eastAsia="仿宋_GB2312" w:cs="宋体"/>
          <w:color w:val="333333"/>
          <w:kern w:val="0"/>
          <w:sz w:val="32"/>
          <w:szCs w:val="32"/>
          <w:lang w:val="en-US" w:eastAsia="zh-CN"/>
        </w:rPr>
        <w:t>7000</w:t>
      </w:r>
      <w:r>
        <w:rPr>
          <w:rFonts w:hint="eastAsia" w:ascii="仿宋_GB2312" w:hAnsi="微软雅黑" w:eastAsia="仿宋_GB2312" w:cs="宋体"/>
          <w:color w:val="333333"/>
          <w:kern w:val="0"/>
          <w:sz w:val="32"/>
          <w:szCs w:val="32"/>
        </w:rPr>
        <w:t>元，减少</w:t>
      </w:r>
      <w:r>
        <w:rPr>
          <w:rFonts w:hint="eastAsia" w:ascii="仿宋_GB2312" w:hAnsi="微软雅黑" w:eastAsia="仿宋_GB2312" w:cs="宋体"/>
          <w:color w:val="333333"/>
          <w:kern w:val="0"/>
          <w:sz w:val="32"/>
          <w:szCs w:val="32"/>
          <w:lang w:val="en-US" w:eastAsia="zh-CN"/>
        </w:rPr>
        <w:t>11.66</w:t>
      </w:r>
      <w:r>
        <w:rPr>
          <w:rFonts w:hint="eastAsia" w:ascii="仿宋_GB2312" w:hAnsi="微软雅黑" w:eastAsia="仿宋_GB2312" w:cs="宋体"/>
          <w:color w:val="333333"/>
          <w:kern w:val="0"/>
          <w:sz w:val="32"/>
          <w:szCs w:val="32"/>
        </w:rPr>
        <w:t>%，原因是</w:t>
      </w:r>
      <w:r>
        <w:rPr>
          <w:rFonts w:hint="eastAsia" w:ascii="仿宋_GB2312" w:hAnsi="微软雅黑" w:eastAsia="仿宋_GB2312" w:cs="宋体"/>
          <w:color w:val="333333"/>
          <w:kern w:val="0"/>
          <w:sz w:val="32"/>
          <w:szCs w:val="32"/>
          <w:lang w:eastAsia="zh-CN"/>
        </w:rPr>
        <w:t>公业务费基数调减</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（二）政府采购情况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eastAsia="zh-CN"/>
        </w:rPr>
        <w:t>无</w:t>
      </w:r>
      <w:r>
        <w:rPr>
          <w:rFonts w:hint="eastAsia" w:ascii="仿宋_GB2312" w:hAnsi="微软雅黑" w:eastAsia="仿宋_GB2312" w:cs="宋体"/>
          <w:color w:val="333333"/>
          <w:kern w:val="0"/>
          <w:sz w:val="32"/>
          <w:szCs w:val="32"/>
        </w:rPr>
        <w:t>政府采购预算。</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（三）国有资产占有使用情况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截至20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年底，共有车辆</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辆。</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（四）绩效评价</w:t>
      </w:r>
      <w:r>
        <w:rPr>
          <w:rFonts w:ascii="仿宋_GB2312" w:hAnsi="微软雅黑" w:eastAsia="仿宋_GB2312" w:cs="宋体"/>
          <w:b/>
          <w:bCs/>
          <w:color w:val="333333"/>
          <w:kern w:val="0"/>
          <w:sz w:val="32"/>
          <w:szCs w:val="32"/>
        </w:rPr>
        <w:t>及绩效</w:t>
      </w:r>
      <w:r>
        <w:rPr>
          <w:rFonts w:hint="eastAsia" w:ascii="仿宋_GB2312" w:hAnsi="微软雅黑" w:eastAsia="仿宋_GB2312" w:cs="宋体"/>
          <w:b/>
          <w:bCs/>
          <w:color w:val="333333"/>
          <w:kern w:val="0"/>
          <w:sz w:val="32"/>
          <w:szCs w:val="32"/>
        </w:rPr>
        <w:t>目标设置情况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eastAsia="仿宋_GB2312"/>
          <w:color w:val="333333"/>
          <w:sz w:val="32"/>
          <w:szCs w:val="32"/>
        </w:rPr>
        <w:t>按</w:t>
      </w:r>
      <w:r>
        <w:rPr>
          <w:rFonts w:ascii="仿宋_GB2312" w:eastAsia="仿宋_GB2312"/>
          <w:color w:val="333333"/>
          <w:sz w:val="32"/>
          <w:szCs w:val="32"/>
        </w:rPr>
        <w:t>《</w:t>
      </w:r>
      <w:r>
        <w:rPr>
          <w:rFonts w:hint="eastAsia" w:ascii="仿宋_GB2312" w:eastAsia="仿宋_GB2312"/>
          <w:color w:val="333333"/>
          <w:sz w:val="32"/>
          <w:szCs w:val="32"/>
        </w:rPr>
        <w:t>旺苍县财政支出绩效评价管理办法</w:t>
      </w:r>
      <w:r>
        <w:rPr>
          <w:rFonts w:ascii="仿宋_GB2312" w:eastAsia="仿宋_GB2312"/>
          <w:color w:val="333333"/>
          <w:sz w:val="32"/>
          <w:szCs w:val="32"/>
        </w:rPr>
        <w:t>》</w:t>
      </w:r>
      <w:r>
        <w:rPr>
          <w:rFonts w:hint="eastAsia" w:ascii="仿宋_GB2312" w:eastAsia="仿宋_GB2312"/>
          <w:color w:val="333333"/>
          <w:sz w:val="32"/>
          <w:szCs w:val="32"/>
        </w:rPr>
        <w:t>规定，我</w:t>
      </w:r>
      <w:r>
        <w:rPr>
          <w:rFonts w:ascii="仿宋_GB2312" w:eastAsia="仿宋_GB2312"/>
          <w:color w:val="333333"/>
          <w:sz w:val="32"/>
          <w:szCs w:val="32"/>
        </w:rPr>
        <w:t>单位</w:t>
      </w:r>
      <w:r>
        <w:rPr>
          <w:rFonts w:hint="eastAsia" w:ascii="仿宋_GB2312" w:eastAsia="仿宋_GB2312"/>
          <w:color w:val="333333"/>
          <w:sz w:val="32"/>
          <w:szCs w:val="32"/>
        </w:rPr>
        <w:t>分别</w:t>
      </w:r>
      <w:r>
        <w:rPr>
          <w:rFonts w:ascii="仿宋_GB2312" w:eastAsia="仿宋_GB2312"/>
          <w:color w:val="333333"/>
          <w:sz w:val="32"/>
          <w:szCs w:val="32"/>
        </w:rPr>
        <w:t>编制了</w:t>
      </w:r>
      <w:r>
        <w:rPr>
          <w:rFonts w:hint="eastAsia" w:ascii="仿宋_GB2312" w:eastAsia="仿宋_GB2312"/>
          <w:color w:val="333333"/>
          <w:sz w:val="32"/>
          <w:szCs w:val="32"/>
        </w:rPr>
        <w:t>部门</w:t>
      </w:r>
      <w:r>
        <w:rPr>
          <w:rFonts w:ascii="仿宋_GB2312" w:eastAsia="仿宋_GB2312"/>
          <w:color w:val="333333"/>
          <w:sz w:val="32"/>
          <w:szCs w:val="32"/>
        </w:rPr>
        <w:t>整体支出和项目</w:t>
      </w:r>
      <w:r>
        <w:rPr>
          <w:rFonts w:hint="eastAsia" w:ascii="仿宋_GB2312" w:eastAsia="仿宋_GB2312"/>
          <w:color w:val="333333"/>
          <w:sz w:val="32"/>
          <w:szCs w:val="32"/>
        </w:rPr>
        <w:t>支出</w:t>
      </w:r>
      <w:r>
        <w:rPr>
          <w:rFonts w:ascii="仿宋_GB2312" w:eastAsia="仿宋_GB2312"/>
          <w:color w:val="333333"/>
          <w:sz w:val="32"/>
          <w:szCs w:val="32"/>
        </w:rPr>
        <w:t>绩效目标</w:t>
      </w:r>
      <w:r>
        <w:rPr>
          <w:rFonts w:hint="eastAsia" w:ascii="仿宋_GB2312" w:eastAsia="仿宋_GB2312"/>
          <w:color w:val="333333"/>
          <w:sz w:val="32"/>
          <w:szCs w:val="32"/>
        </w:rPr>
        <w:t>，并</w:t>
      </w:r>
      <w:r>
        <w:rPr>
          <w:rFonts w:ascii="仿宋_GB2312" w:eastAsia="仿宋_GB2312"/>
          <w:color w:val="333333"/>
          <w:sz w:val="32"/>
          <w:szCs w:val="32"/>
        </w:rPr>
        <w:t>经县人大审议通过</w:t>
      </w:r>
      <w:r>
        <w:rPr>
          <w:rFonts w:hint="eastAsia" w:ascii="仿宋_GB2312" w:eastAsia="仿宋_GB2312"/>
          <w:color w:val="333333"/>
          <w:sz w:val="32"/>
          <w:szCs w:val="32"/>
        </w:rPr>
        <w:t>（明细</w:t>
      </w:r>
      <w:r>
        <w:rPr>
          <w:rFonts w:ascii="仿宋_GB2312" w:eastAsia="仿宋_GB2312"/>
          <w:color w:val="333333"/>
          <w:sz w:val="32"/>
          <w:szCs w:val="32"/>
        </w:rPr>
        <w:t>见附表</w:t>
      </w:r>
      <w:r>
        <w:rPr>
          <w:rFonts w:hint="eastAsia" w:ascii="仿宋_GB2312" w:eastAsia="仿宋_GB2312"/>
          <w:color w:val="333333"/>
          <w:sz w:val="32"/>
          <w:szCs w:val="32"/>
        </w:rPr>
        <w:t>）。我单位</w:t>
      </w:r>
      <w:r>
        <w:rPr>
          <w:rFonts w:ascii="仿宋_GB2312" w:eastAsia="仿宋_GB2312"/>
          <w:color w:val="333333"/>
          <w:sz w:val="32"/>
          <w:szCs w:val="32"/>
        </w:rPr>
        <w:t>将牢牢</w:t>
      </w:r>
      <w:r>
        <w:rPr>
          <w:rFonts w:hint="eastAsia" w:ascii="仿宋_GB2312" w:eastAsia="仿宋_GB2312"/>
          <w:color w:val="333333"/>
          <w:sz w:val="32"/>
          <w:szCs w:val="32"/>
        </w:rPr>
        <w:t>树立绩效管理理念、强化主体意识、落实工作责任，切实将绩效评价作为改进工作管理、提升工作水平、提高资金效益的有力措施。在开展评价工作中，积极提供资料、主动配合工作，共同推进绩效评价有序开展、取得实效。</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lang w:eastAsia="zh-CN"/>
        </w:rPr>
        <w:t>十</w:t>
      </w:r>
      <w:r>
        <w:rPr>
          <w:rFonts w:hint="eastAsia" w:ascii="黑体" w:hAnsi="黑体" w:eastAsia="黑体" w:cs="宋体"/>
          <w:b/>
          <w:color w:val="333333"/>
          <w:kern w:val="0"/>
          <w:sz w:val="32"/>
          <w:szCs w:val="32"/>
        </w:rPr>
        <w:t>、专用名词解释</w:t>
      </w:r>
    </w:p>
    <w:p>
      <w:pPr>
        <w:widowControl/>
        <w:shd w:val="clear" w:color="auto" w:fill="FFFFFF"/>
        <w:spacing w:line="56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1、一般公共预算拨款收入。指财政当年拨付的资金</w:t>
      </w:r>
    </w:p>
    <w:p>
      <w:pPr>
        <w:widowControl/>
        <w:shd w:val="clear" w:color="auto" w:fill="FFFFFF"/>
        <w:spacing w:line="560" w:lineRule="exact"/>
        <w:ind w:firstLine="640" w:firstLineChars="200"/>
        <w:rPr>
          <w:rFonts w:ascii="仿宋_GB2312" w:eastAsia="仿宋_GB2312"/>
          <w:color w:val="333333"/>
          <w:sz w:val="32"/>
          <w:szCs w:val="32"/>
        </w:rPr>
      </w:pPr>
      <w:r>
        <w:rPr>
          <w:rFonts w:ascii="仿宋_GB2312" w:eastAsia="仿宋_GB2312"/>
          <w:color w:val="333333"/>
          <w:sz w:val="32"/>
          <w:szCs w:val="32"/>
        </w:rPr>
        <w:t>2</w:t>
      </w:r>
      <w:r>
        <w:rPr>
          <w:rFonts w:hint="eastAsia" w:ascii="仿宋_GB2312" w:eastAsia="仿宋_GB2312"/>
          <w:color w:val="333333"/>
          <w:sz w:val="32"/>
          <w:szCs w:val="32"/>
        </w:rPr>
        <w:t>、基本支出：指为保障机构正常运转、完成日常工作任务而发生的人员支出和公用支出。</w:t>
      </w:r>
    </w:p>
    <w:p>
      <w:pPr>
        <w:widowControl/>
        <w:shd w:val="clear" w:color="auto" w:fill="FFFFFF"/>
        <w:spacing w:line="560" w:lineRule="exact"/>
        <w:ind w:firstLine="640" w:firstLineChars="200"/>
        <w:rPr>
          <w:rFonts w:ascii="黑体" w:hAnsi="黑体" w:eastAsia="黑体" w:cs="宋体"/>
          <w:b/>
          <w:color w:val="333333"/>
          <w:kern w:val="0"/>
          <w:sz w:val="32"/>
          <w:szCs w:val="32"/>
        </w:rPr>
      </w:pP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、项目支出：指在基本支出之外为完成相关行政任务和事业发展目标所发生的支出。</w:t>
      </w:r>
    </w:p>
    <w:p>
      <w:pPr>
        <w:widowControl/>
        <w:shd w:val="clear" w:color="auto" w:fill="FFFFFF"/>
        <w:spacing w:line="560" w:lineRule="exact"/>
        <w:ind w:firstLine="640" w:firstLineChars="200"/>
        <w:rPr>
          <w:rFonts w:ascii="黑体" w:hAnsi="黑体" w:eastAsia="黑体" w:cs="宋体"/>
          <w:b/>
          <w:color w:val="333333"/>
          <w:kern w:val="0"/>
          <w:sz w:val="32"/>
          <w:szCs w:val="32"/>
        </w:rPr>
      </w:pPr>
      <w:r>
        <w:rPr>
          <w:rFonts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rPr>
        <w:t>、政府采购预算是指采购机关根据事业发展计划和行政任务编制的、并经过规定程序批准的年度政府采购计划。</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5</w:t>
      </w:r>
      <w:r>
        <w:rPr>
          <w:rFonts w:hint="eastAsia" w:ascii="仿宋_GB2312" w:hAnsi="微软雅黑" w:eastAsia="仿宋_GB2312" w:cs="宋体"/>
          <w:color w:val="333333"/>
          <w:kern w:val="0"/>
          <w:sz w:val="32"/>
          <w:szCs w:val="32"/>
        </w:rPr>
        <w:t>、“三公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6</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绩效评价：财政绩效评价也称政府支出绩效评价，是指运用一定的评价方法、量化指标及评价标准，对政府部门为实现其职能所确定的绩效目标的实现程度、以及为实现这一目标所安排预算的执行结果进行的综合性评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7、机关运行经费。为保障行政单位（包括参照公务员法管理的事业单位）运行用于购买货物和服务的各项资金。包括办公及印刷费、邮电费、差旅费、会议费、福利费、日常维修费、公务接待</w:t>
      </w:r>
      <w:r>
        <w:rPr>
          <w:rFonts w:ascii="仿宋_GB2312" w:hAnsi="微软雅黑" w:eastAsia="仿宋_GB2312" w:cs="宋体"/>
          <w:color w:val="333333"/>
          <w:kern w:val="0"/>
          <w:sz w:val="32"/>
          <w:szCs w:val="32"/>
        </w:rPr>
        <w:t>费、</w:t>
      </w:r>
      <w:r>
        <w:rPr>
          <w:rFonts w:hint="eastAsia" w:ascii="仿宋_GB2312" w:hAnsi="微软雅黑" w:eastAsia="仿宋_GB2312" w:cs="宋体"/>
          <w:color w:val="333333"/>
          <w:kern w:val="0"/>
          <w:sz w:val="32"/>
          <w:szCs w:val="32"/>
        </w:rPr>
        <w:t>专用材料及一般设备购置费、办公用房水电费、办公用房物业管理费、公务用车运行维护费以及其他费用。</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8</w:t>
      </w:r>
      <w:r>
        <w:rPr>
          <w:rFonts w:hint="eastAsia" w:ascii="仿宋_GB2312" w:hAnsi="微软雅黑" w:eastAsia="仿宋_GB2312" w:cs="宋体"/>
          <w:color w:val="333333"/>
          <w:kern w:val="0"/>
          <w:sz w:val="32"/>
          <w:szCs w:val="32"/>
        </w:rPr>
        <w:t>、社会保障和就业（类）行政事业单位离退休（款）机关事业单位基本养老保险缴费支出（项）。指部门实施养老保险制度后，由单位缴纳的养老保险费的支出。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9</w:t>
      </w:r>
      <w:r>
        <w:rPr>
          <w:rFonts w:hint="eastAsia" w:ascii="仿宋_GB2312" w:hAnsi="微软雅黑" w:eastAsia="仿宋_GB2312" w:cs="宋体"/>
          <w:color w:val="333333"/>
          <w:kern w:val="0"/>
          <w:sz w:val="32"/>
          <w:szCs w:val="32"/>
        </w:rPr>
        <w:t>、卫生健康（类）行政事业单位医疗（款）行政单位医疗（项）。指单位用于缴纳单位基本医疗保险支出。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10</w:t>
      </w:r>
      <w:r>
        <w:rPr>
          <w:rFonts w:hint="eastAsia" w:ascii="仿宋_GB2312" w:hAnsi="微软雅黑" w:eastAsia="仿宋_GB2312" w:cs="宋体"/>
          <w:color w:val="333333"/>
          <w:kern w:val="0"/>
          <w:sz w:val="32"/>
          <w:szCs w:val="32"/>
        </w:rPr>
        <w:t>、卫生健康（类）行政事业单位医疗（款）事业单位医疗（项）。指事业单位用于缴纳单位基本医疗保险支出。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11</w:t>
      </w:r>
      <w:r>
        <w:rPr>
          <w:rFonts w:hint="eastAsia" w:ascii="仿宋_GB2312" w:hAnsi="微软雅黑" w:eastAsia="仿宋_GB2312" w:cs="宋体"/>
          <w:color w:val="333333"/>
          <w:kern w:val="0"/>
          <w:sz w:val="32"/>
          <w:szCs w:val="32"/>
        </w:rPr>
        <w:t>、住房保障（类）住房改革支出（款）住房公积金（项）。指按照《住房公积金管理条例》的规定，由单位及其在职职工缴存的长期住房储金。</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072620"/>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EBB34"/>
    <w:multiLevelType w:val="singleLevel"/>
    <w:tmpl w:val="895EBB34"/>
    <w:lvl w:ilvl="0" w:tentative="0">
      <w:start w:val="1"/>
      <w:numFmt w:val="chineseCounting"/>
      <w:lvlText w:val="(%1)"/>
      <w:lvlJc w:val="left"/>
      <w:pPr>
        <w:tabs>
          <w:tab w:val="left" w:pos="312"/>
        </w:tabs>
      </w:pPr>
      <w:rPr>
        <w:rFonts w:hint="eastAsia"/>
      </w:rPr>
    </w:lvl>
  </w:abstractNum>
  <w:abstractNum w:abstractNumId="1">
    <w:nsid w:val="B689DA68"/>
    <w:multiLevelType w:val="singleLevel"/>
    <w:tmpl w:val="B689DA68"/>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lZGNkNjFkYjA0ODQ0NzkwYzcyMmJjZGE3M2MyNjIifQ=="/>
  </w:docVars>
  <w:rsids>
    <w:rsidRoot w:val="00BB5391"/>
    <w:rsid w:val="00052F1C"/>
    <w:rsid w:val="000B785C"/>
    <w:rsid w:val="00161957"/>
    <w:rsid w:val="002422E0"/>
    <w:rsid w:val="002A63AB"/>
    <w:rsid w:val="00442221"/>
    <w:rsid w:val="00461C1F"/>
    <w:rsid w:val="004678FA"/>
    <w:rsid w:val="00475D25"/>
    <w:rsid w:val="004A08FD"/>
    <w:rsid w:val="004E3253"/>
    <w:rsid w:val="005423BA"/>
    <w:rsid w:val="00612517"/>
    <w:rsid w:val="00672132"/>
    <w:rsid w:val="006C2636"/>
    <w:rsid w:val="00765CD1"/>
    <w:rsid w:val="007778B7"/>
    <w:rsid w:val="007F34CF"/>
    <w:rsid w:val="00A372A6"/>
    <w:rsid w:val="00AF7787"/>
    <w:rsid w:val="00B179AD"/>
    <w:rsid w:val="00B603FB"/>
    <w:rsid w:val="00BB5391"/>
    <w:rsid w:val="00BB579F"/>
    <w:rsid w:val="00BF4C33"/>
    <w:rsid w:val="00C74BA3"/>
    <w:rsid w:val="00D37AFA"/>
    <w:rsid w:val="00D60952"/>
    <w:rsid w:val="00D8617D"/>
    <w:rsid w:val="00DA746F"/>
    <w:rsid w:val="00FA15EA"/>
    <w:rsid w:val="00FD07AF"/>
    <w:rsid w:val="18775797"/>
    <w:rsid w:val="382860F3"/>
    <w:rsid w:val="3FFE5961"/>
    <w:rsid w:val="44BD70FD"/>
    <w:rsid w:val="4AEF1CF1"/>
    <w:rsid w:val="54C31E9F"/>
    <w:rsid w:val="6293544E"/>
    <w:rsid w:val="6C7D255D"/>
    <w:rsid w:val="71F07390"/>
    <w:rsid w:val="772E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22A4-97C1-489E-87A1-AA4B3A5E72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2768</Words>
  <Characters>3079</Characters>
  <Lines>19</Lines>
  <Paragraphs>5</Paragraphs>
  <TotalTime>2</TotalTime>
  <ScaleCrop>false</ScaleCrop>
  <LinksUpToDate>false</LinksUpToDate>
  <CharactersWithSpaces>3081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2018-02-02T00:59:00Z</dcterms:created>
  <dc:creator>HP</dc:creator>
  <cp:lastModifiedBy>王  波</cp:lastModifiedBy>
  <dcterms:modified xsi:type="dcterms:W3CDTF">2022-09-05T02:08:48Z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F4CD648E70F04959B9EC55A44C0C4E22</vt:lpwstr>
  </property>
</Properties>
</file>