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ascii="黑体" w:hAnsi="黑体" w:eastAsia="黑体"/>
          <w:sz w:val="36"/>
          <w:szCs w:val="36"/>
        </w:rPr>
      </w:pPr>
      <w:r>
        <w:rPr>
          <w:rFonts w:hint="eastAsia" w:ascii="黑体" w:hAnsi="黑体" w:eastAsia="黑体" w:cs="宋体"/>
          <w:sz w:val="36"/>
          <w:szCs w:val="36"/>
        </w:rPr>
        <w:t>旺苍县2022年度重点项目绩效目标申报表</w:t>
      </w:r>
    </w:p>
    <w:p>
      <w:pPr>
        <w:jc w:val="center"/>
      </w:pPr>
      <w:r>
        <w:rPr>
          <w:rFonts w:hint="eastAsia"/>
        </w:rPr>
        <w:t>（ 2022年度）</w:t>
      </w:r>
    </w:p>
    <w:p>
      <w:r>
        <w:rPr>
          <w:rFonts w:hint="eastAsia"/>
        </w:rPr>
        <w:t>填报单位（盖章）                                                                                                           单位：万元</w:t>
      </w:r>
    </w:p>
    <w:tbl>
      <w:tblPr>
        <w:tblStyle w:val="3"/>
        <w:tblW w:w="5000" w:type="pct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16"/>
        <w:gridCol w:w="890"/>
        <w:gridCol w:w="1111"/>
        <w:gridCol w:w="777"/>
        <w:gridCol w:w="2073"/>
        <w:gridCol w:w="326"/>
        <w:gridCol w:w="2407"/>
        <w:gridCol w:w="629"/>
        <w:gridCol w:w="1168"/>
        <w:gridCol w:w="1318"/>
        <w:gridCol w:w="113"/>
        <w:gridCol w:w="1080"/>
        <w:gridCol w:w="186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1126" w:type="pct"/>
            <w:gridSpan w:val="4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项目名称</w:t>
            </w:r>
          </w:p>
        </w:tc>
        <w:tc>
          <w:tcPr>
            <w:tcW w:w="3873" w:type="pct"/>
            <w:gridSpan w:val="9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旺苍县旅游北环线公路工程（旺苍大峡谷森林公园段</w:t>
            </w:r>
            <w:r>
              <w:rPr>
                <w:rFonts w:hint="eastAsia" w:ascii="仿宋_GB2312" w:eastAsia="仿宋_GB2312"/>
                <w:sz w:val="32"/>
                <w:szCs w:val="32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1126" w:type="pct"/>
            <w:gridSpan w:val="4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财政地方政府债务信息系统编码</w:t>
            </w:r>
          </w:p>
        </w:tc>
        <w:tc>
          <w:tcPr>
            <w:tcW w:w="1695" w:type="pct"/>
            <w:gridSpan w:val="3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sz w:val="20"/>
                <w:szCs w:val="20"/>
              </w:rPr>
            </w:pPr>
          </w:p>
        </w:tc>
        <w:tc>
          <w:tcPr>
            <w:tcW w:w="1099" w:type="pct"/>
            <w:gridSpan w:val="3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发展改革委政府投资项目编码</w:t>
            </w:r>
          </w:p>
        </w:tc>
        <w:tc>
          <w:tcPr>
            <w:tcW w:w="1079" w:type="pct"/>
            <w:gridSpan w:val="3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2018-510821-02-01-277693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0" w:hRule="atLeast"/>
        </w:trPr>
        <w:tc>
          <w:tcPr>
            <w:tcW w:w="1126" w:type="pct"/>
            <w:gridSpan w:val="4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项目主管部门</w:t>
            </w:r>
          </w:p>
        </w:tc>
        <w:tc>
          <w:tcPr>
            <w:tcW w:w="1695" w:type="pct"/>
            <w:gridSpan w:val="3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旺苍县交通运输局</w:t>
            </w:r>
          </w:p>
        </w:tc>
        <w:tc>
          <w:tcPr>
            <w:tcW w:w="1099" w:type="pct"/>
            <w:gridSpan w:val="3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统一社会信用代码</w:t>
            </w:r>
          </w:p>
        </w:tc>
        <w:tc>
          <w:tcPr>
            <w:tcW w:w="1079" w:type="pct"/>
            <w:gridSpan w:val="3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115107220084663586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1126" w:type="pct"/>
            <w:gridSpan w:val="4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项目单位</w:t>
            </w:r>
          </w:p>
        </w:tc>
        <w:tc>
          <w:tcPr>
            <w:tcW w:w="1695" w:type="pct"/>
            <w:gridSpan w:val="3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旺苍县交通运输局</w:t>
            </w:r>
          </w:p>
        </w:tc>
        <w:tc>
          <w:tcPr>
            <w:tcW w:w="1099" w:type="pct"/>
            <w:gridSpan w:val="3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统一社会信用代码</w:t>
            </w:r>
          </w:p>
        </w:tc>
        <w:tc>
          <w:tcPr>
            <w:tcW w:w="1079" w:type="pct"/>
            <w:gridSpan w:val="3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115107220084663586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1126" w:type="pct"/>
            <w:gridSpan w:val="4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项目负责人</w:t>
            </w:r>
          </w:p>
        </w:tc>
        <w:tc>
          <w:tcPr>
            <w:tcW w:w="1695" w:type="pct"/>
            <w:gridSpan w:val="3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杜磊</w:t>
            </w:r>
          </w:p>
        </w:tc>
        <w:tc>
          <w:tcPr>
            <w:tcW w:w="1099" w:type="pct"/>
            <w:gridSpan w:val="3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联系方式</w:t>
            </w:r>
          </w:p>
        </w:tc>
        <w:tc>
          <w:tcPr>
            <w:tcW w:w="1079" w:type="pct"/>
            <w:gridSpan w:val="3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1126" w:type="pct"/>
            <w:gridSpan w:val="4"/>
            <w:vMerge w:val="restart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项目概况</w:t>
            </w:r>
          </w:p>
        </w:tc>
        <w:tc>
          <w:tcPr>
            <w:tcW w:w="846" w:type="pct"/>
            <w:gridSpan w:val="2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项目所属领域</w:t>
            </w:r>
          </w:p>
        </w:tc>
        <w:tc>
          <w:tcPr>
            <w:tcW w:w="849" w:type="pct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交通</w:t>
            </w:r>
          </w:p>
        </w:tc>
        <w:tc>
          <w:tcPr>
            <w:tcW w:w="1099" w:type="pct"/>
            <w:gridSpan w:val="3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项目立项文号</w:t>
            </w:r>
          </w:p>
        </w:tc>
        <w:tc>
          <w:tcPr>
            <w:tcW w:w="1079" w:type="pct"/>
            <w:gridSpan w:val="3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旺发改[2018]389号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1126" w:type="pct"/>
            <w:gridSpan w:val="4"/>
            <w:vMerge w:val="continue"/>
            <w:vAlign w:val="center"/>
          </w:tcPr>
          <w:p>
            <w:pPr>
              <w:spacing w:line="240" w:lineRule="exact"/>
              <w:jc w:val="center"/>
              <w:rPr>
                <w:sz w:val="20"/>
                <w:szCs w:val="20"/>
              </w:rPr>
            </w:pPr>
          </w:p>
        </w:tc>
        <w:tc>
          <w:tcPr>
            <w:tcW w:w="846" w:type="pct"/>
            <w:gridSpan w:val="2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项目级别</w:t>
            </w:r>
          </w:p>
        </w:tc>
        <w:tc>
          <w:tcPr>
            <w:tcW w:w="849" w:type="pct"/>
            <w:shd w:val="clear" w:color="auto" w:fill="auto"/>
            <w:noWrap/>
            <w:vAlign w:val="center"/>
          </w:tcPr>
          <w:p>
            <w:pPr>
              <w:spacing w:line="240" w:lineRule="exact"/>
              <w:jc w:val="center"/>
              <w:rPr>
                <w:sz w:val="20"/>
                <w:szCs w:val="20"/>
              </w:rPr>
            </w:pPr>
          </w:p>
        </w:tc>
        <w:tc>
          <w:tcPr>
            <w:tcW w:w="1099" w:type="pct"/>
            <w:gridSpan w:val="3"/>
            <w:shd w:val="clear" w:color="auto" w:fill="auto"/>
            <w:noWrap/>
            <w:vAlign w:val="center"/>
          </w:tcPr>
          <w:p>
            <w:pPr>
              <w:spacing w:line="240" w:lineRule="exact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市级重点项目</w:t>
            </w:r>
          </w:p>
        </w:tc>
        <w:tc>
          <w:tcPr>
            <w:tcW w:w="1079" w:type="pct"/>
            <w:gridSpan w:val="3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1126" w:type="pct"/>
            <w:gridSpan w:val="4"/>
            <w:vMerge w:val="continue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</w:p>
        </w:tc>
        <w:tc>
          <w:tcPr>
            <w:tcW w:w="846" w:type="pct"/>
            <w:gridSpan w:val="2"/>
            <w:shd w:val="clear" w:color="auto" w:fill="auto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项目起止时间（建设期+运营期）</w:t>
            </w:r>
          </w:p>
        </w:tc>
        <w:tc>
          <w:tcPr>
            <w:tcW w:w="3027" w:type="pct"/>
            <w:gridSpan w:val="7"/>
            <w:shd w:val="clear" w:color="auto" w:fill="auto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建设期：2020年8月17日——2022年2月1日；运营期：2022年2月2日——2030年2月1日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1126" w:type="pct"/>
            <w:gridSpan w:val="4"/>
            <w:vMerge w:val="continue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</w:p>
        </w:tc>
        <w:tc>
          <w:tcPr>
            <w:tcW w:w="846" w:type="pct"/>
            <w:gridSpan w:val="2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项目主要建设内容</w:t>
            </w:r>
          </w:p>
        </w:tc>
        <w:tc>
          <w:tcPr>
            <w:tcW w:w="3027" w:type="pct"/>
            <w:gridSpan w:val="7"/>
            <w:shd w:val="clear" w:color="auto" w:fill="auto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项目路线全长约9.47公里，路线起于旺苍县境内的梨园村龚家湾盐（河乡）万（家乡）路，经穿洞子、大峡谷森林公园管理处，止于玉玺石附件的架子坪。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1126" w:type="pct"/>
            <w:gridSpan w:val="4"/>
            <w:vMerge w:val="restart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项目资金</w:t>
            </w:r>
            <w:r>
              <w:rPr>
                <w:rFonts w:hint="eastAsia"/>
                <w:sz w:val="20"/>
                <w:szCs w:val="20"/>
              </w:rPr>
              <w:br w:type="textWrapping"/>
            </w:r>
            <w:r>
              <w:rPr>
                <w:rFonts w:hint="eastAsia"/>
                <w:sz w:val="20"/>
                <w:szCs w:val="20"/>
              </w:rPr>
              <w:t>（万元）</w:t>
            </w:r>
          </w:p>
        </w:tc>
        <w:tc>
          <w:tcPr>
            <w:tcW w:w="846" w:type="pct"/>
            <w:gridSpan w:val="2"/>
            <w:shd w:val="clear" w:color="auto" w:fill="auto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 xml:space="preserve"> 建设期投入资金总额：</w:t>
            </w:r>
          </w:p>
        </w:tc>
        <w:tc>
          <w:tcPr>
            <w:tcW w:w="1071" w:type="pct"/>
            <w:gridSpan w:val="2"/>
            <w:shd w:val="clear" w:color="auto" w:fill="auto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11970</w:t>
            </w:r>
          </w:p>
        </w:tc>
        <w:tc>
          <w:tcPr>
            <w:tcW w:w="917" w:type="pct"/>
            <w:gridSpan w:val="3"/>
            <w:shd w:val="clear" w:color="auto" w:fill="auto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 xml:space="preserve"> 2022年投入资金总额：</w:t>
            </w:r>
          </w:p>
        </w:tc>
        <w:tc>
          <w:tcPr>
            <w:tcW w:w="1039" w:type="pct"/>
            <w:gridSpan w:val="2"/>
            <w:shd w:val="clear" w:color="auto" w:fill="auto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2400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1126" w:type="pct"/>
            <w:gridSpan w:val="4"/>
            <w:vMerge w:val="continue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</w:p>
        </w:tc>
        <w:tc>
          <w:tcPr>
            <w:tcW w:w="846" w:type="pct"/>
            <w:gridSpan w:val="2"/>
            <w:shd w:val="clear" w:color="auto" w:fill="auto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 xml:space="preserve"> 其中：财政拨款</w:t>
            </w:r>
          </w:p>
        </w:tc>
        <w:tc>
          <w:tcPr>
            <w:tcW w:w="1071" w:type="pct"/>
            <w:gridSpan w:val="2"/>
            <w:shd w:val="clear" w:color="auto" w:fill="auto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8670</w:t>
            </w:r>
          </w:p>
        </w:tc>
        <w:tc>
          <w:tcPr>
            <w:tcW w:w="917" w:type="pct"/>
            <w:gridSpan w:val="3"/>
            <w:shd w:val="clear" w:color="auto" w:fill="auto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 xml:space="preserve"> 其中：财政拨款</w:t>
            </w:r>
          </w:p>
        </w:tc>
        <w:tc>
          <w:tcPr>
            <w:tcW w:w="1039" w:type="pct"/>
            <w:gridSpan w:val="2"/>
            <w:shd w:val="clear" w:color="auto" w:fill="auto"/>
            <w:vAlign w:val="center"/>
          </w:tcPr>
          <w:p>
            <w:pPr>
              <w:spacing w:line="240" w:lineRule="exact"/>
              <w:rPr>
                <w:rFonts w:hint="default" w:eastAsia="宋体"/>
                <w:sz w:val="20"/>
                <w:szCs w:val="20"/>
                <w:lang w:val="en-US" w:eastAsia="zh-CN"/>
              </w:rPr>
            </w:pPr>
            <w:r>
              <w:rPr>
                <w:rFonts w:hint="eastAsia"/>
                <w:sz w:val="20"/>
                <w:szCs w:val="20"/>
                <w:lang w:val="en-US" w:eastAsia="zh-CN"/>
              </w:rPr>
              <w:t>2400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5" w:hRule="atLeast"/>
        </w:trPr>
        <w:tc>
          <w:tcPr>
            <w:tcW w:w="1126" w:type="pct"/>
            <w:gridSpan w:val="4"/>
            <w:vMerge w:val="continue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</w:p>
        </w:tc>
        <w:tc>
          <w:tcPr>
            <w:tcW w:w="846" w:type="pct"/>
            <w:gridSpan w:val="2"/>
            <w:shd w:val="clear" w:color="auto" w:fill="auto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 xml:space="preserve">      债券资金</w:t>
            </w:r>
          </w:p>
        </w:tc>
        <w:tc>
          <w:tcPr>
            <w:tcW w:w="1071" w:type="pct"/>
            <w:gridSpan w:val="2"/>
            <w:shd w:val="clear" w:color="auto" w:fill="auto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3300</w:t>
            </w:r>
          </w:p>
        </w:tc>
        <w:tc>
          <w:tcPr>
            <w:tcW w:w="917" w:type="pct"/>
            <w:gridSpan w:val="3"/>
            <w:shd w:val="clear" w:color="auto" w:fill="auto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 xml:space="preserve">      债券资金</w:t>
            </w:r>
          </w:p>
        </w:tc>
        <w:tc>
          <w:tcPr>
            <w:tcW w:w="1039" w:type="pct"/>
            <w:gridSpan w:val="2"/>
            <w:shd w:val="clear" w:color="auto" w:fill="auto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0" w:hRule="atLeast"/>
        </w:trPr>
        <w:tc>
          <w:tcPr>
            <w:tcW w:w="1126" w:type="pct"/>
            <w:gridSpan w:val="4"/>
            <w:vMerge w:val="continue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</w:p>
        </w:tc>
        <w:tc>
          <w:tcPr>
            <w:tcW w:w="846" w:type="pct"/>
            <w:gridSpan w:val="2"/>
            <w:shd w:val="clear" w:color="auto" w:fill="auto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 xml:space="preserve">      自筹资金</w:t>
            </w:r>
          </w:p>
        </w:tc>
        <w:tc>
          <w:tcPr>
            <w:tcW w:w="1071" w:type="pct"/>
            <w:gridSpan w:val="2"/>
            <w:shd w:val="clear" w:color="auto" w:fill="auto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</w:p>
        </w:tc>
        <w:tc>
          <w:tcPr>
            <w:tcW w:w="917" w:type="pct"/>
            <w:gridSpan w:val="3"/>
            <w:shd w:val="clear" w:color="auto" w:fill="auto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 xml:space="preserve">      自筹资金</w:t>
            </w:r>
          </w:p>
        </w:tc>
        <w:tc>
          <w:tcPr>
            <w:tcW w:w="1039" w:type="pct"/>
            <w:gridSpan w:val="2"/>
            <w:shd w:val="clear" w:color="auto" w:fill="auto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　</w:t>
            </w:r>
          </w:p>
          <w:p>
            <w:pPr>
              <w:spacing w:line="240" w:lineRule="exac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1126" w:type="pct"/>
            <w:gridSpan w:val="4"/>
            <w:vMerge w:val="continue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</w:p>
        </w:tc>
        <w:tc>
          <w:tcPr>
            <w:tcW w:w="846" w:type="pct"/>
            <w:gridSpan w:val="2"/>
            <w:shd w:val="clear" w:color="auto" w:fill="auto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 xml:space="preserve">      市场化融资资金</w:t>
            </w:r>
          </w:p>
        </w:tc>
        <w:tc>
          <w:tcPr>
            <w:tcW w:w="1071" w:type="pct"/>
            <w:gridSpan w:val="2"/>
            <w:shd w:val="clear" w:color="auto" w:fill="auto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　</w:t>
            </w:r>
          </w:p>
        </w:tc>
        <w:tc>
          <w:tcPr>
            <w:tcW w:w="917" w:type="pct"/>
            <w:gridSpan w:val="3"/>
            <w:shd w:val="clear" w:color="auto" w:fill="auto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市场化融资资金</w:t>
            </w:r>
          </w:p>
        </w:tc>
        <w:tc>
          <w:tcPr>
            <w:tcW w:w="1039" w:type="pct"/>
            <w:gridSpan w:val="2"/>
            <w:shd w:val="clear" w:color="auto" w:fill="auto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146" w:type="pct"/>
            <w:vMerge w:val="restart"/>
            <w:shd w:val="clear" w:color="auto" w:fill="auto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绩</w:t>
            </w:r>
            <w:r>
              <w:rPr>
                <w:rFonts w:hint="eastAsia"/>
                <w:sz w:val="20"/>
                <w:szCs w:val="20"/>
              </w:rPr>
              <w:br w:type="textWrapping"/>
            </w:r>
            <w:r>
              <w:rPr>
                <w:rFonts w:hint="eastAsia"/>
                <w:sz w:val="20"/>
                <w:szCs w:val="20"/>
              </w:rPr>
              <w:t>效</w:t>
            </w:r>
            <w:r>
              <w:rPr>
                <w:rFonts w:hint="eastAsia"/>
                <w:sz w:val="20"/>
                <w:szCs w:val="20"/>
              </w:rPr>
              <w:br w:type="textWrapping"/>
            </w:r>
            <w:r>
              <w:rPr>
                <w:rFonts w:hint="eastAsia"/>
                <w:sz w:val="20"/>
                <w:szCs w:val="20"/>
              </w:rPr>
              <w:t>目</w:t>
            </w:r>
            <w:r>
              <w:rPr>
                <w:rFonts w:hint="eastAsia"/>
                <w:sz w:val="20"/>
                <w:szCs w:val="20"/>
              </w:rPr>
              <w:br w:type="textWrapping"/>
            </w:r>
            <w:r>
              <w:rPr>
                <w:rFonts w:hint="eastAsia"/>
                <w:sz w:val="20"/>
                <w:szCs w:val="20"/>
              </w:rPr>
              <w:t>标</w:t>
            </w:r>
          </w:p>
        </w:tc>
        <w:tc>
          <w:tcPr>
            <w:tcW w:w="2897" w:type="pct"/>
            <w:gridSpan w:val="7"/>
            <w:shd w:val="clear" w:color="auto" w:fill="auto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项目总体建设目标</w:t>
            </w:r>
          </w:p>
        </w:tc>
        <w:tc>
          <w:tcPr>
            <w:tcW w:w="1956" w:type="pct"/>
            <w:gridSpan w:val="5"/>
            <w:shd w:val="clear" w:color="auto" w:fill="auto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2022年度目标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146" w:type="pct"/>
            <w:vMerge w:val="continue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</w:p>
        </w:tc>
        <w:tc>
          <w:tcPr>
            <w:tcW w:w="2897" w:type="pct"/>
            <w:gridSpan w:val="7"/>
            <w:shd w:val="clear" w:color="auto" w:fill="auto"/>
          </w:tcPr>
          <w:p>
            <w:pPr>
              <w:spacing w:line="240" w:lineRule="exac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目标1：改扩建旺苍县旅游北环线公路工程（旺苍大峡谷森林公园段）项目全长9.47公里。</w:t>
            </w:r>
          </w:p>
        </w:tc>
        <w:tc>
          <w:tcPr>
            <w:tcW w:w="1956" w:type="pct"/>
            <w:gridSpan w:val="5"/>
            <w:shd w:val="clear" w:color="auto" w:fill="auto"/>
          </w:tcPr>
          <w:p>
            <w:pPr>
              <w:spacing w:line="240" w:lineRule="exac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目标1：完成旺苍县旅游北环线公路工程（旺苍县森林公园段）项目。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1" w:hRule="atLeast"/>
        </w:trPr>
        <w:tc>
          <w:tcPr>
            <w:tcW w:w="146" w:type="pct"/>
            <w:vMerge w:val="restart"/>
            <w:shd w:val="clear" w:color="auto" w:fill="auto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绩</w:t>
            </w:r>
            <w:r>
              <w:rPr>
                <w:rFonts w:hint="eastAsia"/>
                <w:sz w:val="20"/>
                <w:szCs w:val="20"/>
              </w:rPr>
              <w:br w:type="textWrapping"/>
            </w:r>
            <w:r>
              <w:rPr>
                <w:rFonts w:hint="eastAsia"/>
                <w:sz w:val="20"/>
                <w:szCs w:val="20"/>
              </w:rPr>
              <w:t>效</w:t>
            </w:r>
            <w:r>
              <w:rPr>
                <w:rFonts w:hint="eastAsia"/>
                <w:sz w:val="20"/>
                <w:szCs w:val="20"/>
              </w:rPr>
              <w:br w:type="textWrapping"/>
            </w:r>
            <w:r>
              <w:rPr>
                <w:rFonts w:hint="eastAsia"/>
                <w:sz w:val="20"/>
                <w:szCs w:val="20"/>
              </w:rPr>
              <w:t>指</w:t>
            </w:r>
            <w:r>
              <w:rPr>
                <w:rFonts w:hint="eastAsia"/>
                <w:sz w:val="20"/>
                <w:szCs w:val="20"/>
              </w:rPr>
              <w:br w:type="textWrapping"/>
            </w:r>
            <w:r>
              <w:rPr>
                <w:rFonts w:hint="eastAsia"/>
                <w:sz w:val="20"/>
                <w:szCs w:val="20"/>
              </w:rPr>
              <w:t>标</w:t>
            </w:r>
          </w:p>
        </w:tc>
        <w:tc>
          <w:tcPr>
            <w:tcW w:w="314" w:type="pct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一级</w:t>
            </w:r>
            <w:r>
              <w:rPr>
                <w:rFonts w:hint="eastAsia"/>
                <w:sz w:val="20"/>
                <w:szCs w:val="20"/>
              </w:rPr>
              <w:br w:type="textWrapping"/>
            </w:r>
            <w:r>
              <w:rPr>
                <w:rFonts w:hint="eastAsia"/>
                <w:sz w:val="20"/>
                <w:szCs w:val="20"/>
              </w:rPr>
              <w:t>指标</w:t>
            </w:r>
          </w:p>
        </w:tc>
        <w:tc>
          <w:tcPr>
            <w:tcW w:w="392" w:type="pct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二级指标</w:t>
            </w:r>
          </w:p>
        </w:tc>
        <w:tc>
          <w:tcPr>
            <w:tcW w:w="1005" w:type="pct"/>
            <w:gridSpan w:val="2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三级指标</w:t>
            </w:r>
          </w:p>
        </w:tc>
        <w:tc>
          <w:tcPr>
            <w:tcW w:w="1185" w:type="pct"/>
            <w:gridSpan w:val="3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指标值</w:t>
            </w:r>
          </w:p>
        </w:tc>
        <w:tc>
          <w:tcPr>
            <w:tcW w:w="412" w:type="pct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二级指标</w:t>
            </w:r>
          </w:p>
        </w:tc>
        <w:tc>
          <w:tcPr>
            <w:tcW w:w="886" w:type="pct"/>
            <w:gridSpan w:val="3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三级指标</w:t>
            </w:r>
          </w:p>
        </w:tc>
        <w:tc>
          <w:tcPr>
            <w:tcW w:w="657" w:type="pct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指标值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</w:trPr>
        <w:tc>
          <w:tcPr>
            <w:tcW w:w="146" w:type="pct"/>
            <w:vMerge w:val="continue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</w:p>
        </w:tc>
        <w:tc>
          <w:tcPr>
            <w:tcW w:w="314" w:type="pct"/>
            <w:vMerge w:val="restart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产</w:t>
            </w:r>
            <w:r>
              <w:rPr>
                <w:rFonts w:hint="eastAsia"/>
                <w:sz w:val="20"/>
                <w:szCs w:val="20"/>
              </w:rPr>
              <w:br w:type="textWrapping"/>
            </w:r>
            <w:r>
              <w:rPr>
                <w:rFonts w:hint="eastAsia"/>
                <w:sz w:val="20"/>
                <w:szCs w:val="20"/>
              </w:rPr>
              <w:t>出</w:t>
            </w:r>
            <w:r>
              <w:rPr>
                <w:rFonts w:hint="eastAsia"/>
                <w:sz w:val="20"/>
                <w:szCs w:val="20"/>
              </w:rPr>
              <w:br w:type="textWrapping"/>
            </w:r>
            <w:r>
              <w:rPr>
                <w:rFonts w:hint="eastAsia"/>
                <w:sz w:val="20"/>
                <w:szCs w:val="20"/>
              </w:rPr>
              <w:t>指</w:t>
            </w:r>
            <w:r>
              <w:rPr>
                <w:rFonts w:hint="eastAsia"/>
                <w:sz w:val="20"/>
                <w:szCs w:val="20"/>
              </w:rPr>
              <w:br w:type="textWrapping"/>
            </w:r>
            <w:r>
              <w:rPr>
                <w:rFonts w:hint="eastAsia"/>
                <w:sz w:val="20"/>
                <w:szCs w:val="20"/>
              </w:rPr>
              <w:t>标</w:t>
            </w:r>
          </w:p>
        </w:tc>
        <w:tc>
          <w:tcPr>
            <w:tcW w:w="392" w:type="pct"/>
            <w:shd w:val="clear" w:color="auto" w:fill="auto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数量指标</w:t>
            </w:r>
          </w:p>
        </w:tc>
        <w:tc>
          <w:tcPr>
            <w:tcW w:w="1005" w:type="pct"/>
            <w:gridSpan w:val="2"/>
            <w:shd w:val="clear" w:color="auto" w:fill="auto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指标1：改扩建旺苍县旅游北环线公路工程（旺苍大峡谷森林公园段）项目全长9.47公里。</w:t>
            </w:r>
          </w:p>
        </w:tc>
        <w:tc>
          <w:tcPr>
            <w:tcW w:w="1185" w:type="pct"/>
            <w:gridSpan w:val="3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9.47公里</w:t>
            </w:r>
          </w:p>
        </w:tc>
        <w:tc>
          <w:tcPr>
            <w:tcW w:w="412" w:type="pct"/>
            <w:shd w:val="clear" w:color="auto" w:fill="auto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数量指标</w:t>
            </w:r>
          </w:p>
        </w:tc>
        <w:tc>
          <w:tcPr>
            <w:tcW w:w="886" w:type="pct"/>
            <w:gridSpan w:val="3"/>
            <w:shd w:val="clear" w:color="auto" w:fill="auto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指标1：改扩建9.47公里</w:t>
            </w:r>
          </w:p>
        </w:tc>
        <w:tc>
          <w:tcPr>
            <w:tcW w:w="657" w:type="pct"/>
            <w:shd w:val="clear" w:color="auto" w:fill="auto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9.47公里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146" w:type="pct"/>
            <w:vMerge w:val="continue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</w:p>
        </w:tc>
        <w:tc>
          <w:tcPr>
            <w:tcW w:w="314" w:type="pct"/>
            <w:vMerge w:val="continue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</w:p>
        </w:tc>
        <w:tc>
          <w:tcPr>
            <w:tcW w:w="392" w:type="pct"/>
            <w:vMerge w:val="restart"/>
            <w:shd w:val="clear" w:color="auto" w:fill="auto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质量指标</w:t>
            </w:r>
          </w:p>
        </w:tc>
        <w:tc>
          <w:tcPr>
            <w:tcW w:w="1005" w:type="pct"/>
            <w:gridSpan w:val="2"/>
            <w:shd w:val="clear" w:color="auto" w:fill="auto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指标1：项目竣工验收达标率</w:t>
            </w:r>
          </w:p>
        </w:tc>
        <w:tc>
          <w:tcPr>
            <w:tcW w:w="1185" w:type="pct"/>
            <w:gridSpan w:val="3"/>
            <w:shd w:val="clear" w:color="auto" w:fill="auto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≥95%</w:t>
            </w:r>
          </w:p>
        </w:tc>
        <w:tc>
          <w:tcPr>
            <w:tcW w:w="412" w:type="pct"/>
            <w:vMerge w:val="restart"/>
            <w:shd w:val="clear" w:color="auto" w:fill="auto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质量指标</w:t>
            </w:r>
          </w:p>
        </w:tc>
        <w:tc>
          <w:tcPr>
            <w:tcW w:w="886" w:type="pct"/>
            <w:gridSpan w:val="3"/>
            <w:vMerge w:val="restart"/>
            <w:shd w:val="clear" w:color="auto" w:fill="auto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指标1：项目设计方案变更率</w:t>
            </w:r>
          </w:p>
        </w:tc>
        <w:tc>
          <w:tcPr>
            <w:tcW w:w="657" w:type="pct"/>
            <w:vMerge w:val="restart"/>
            <w:shd w:val="clear" w:color="auto" w:fill="auto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≤5%</w:t>
            </w:r>
          </w:p>
          <w:p>
            <w:pPr>
              <w:spacing w:line="240" w:lineRule="exac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146" w:type="pct"/>
            <w:vMerge w:val="continue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</w:p>
        </w:tc>
        <w:tc>
          <w:tcPr>
            <w:tcW w:w="314" w:type="pct"/>
            <w:vMerge w:val="continue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</w:p>
        </w:tc>
        <w:tc>
          <w:tcPr>
            <w:tcW w:w="392" w:type="pct"/>
            <w:vMerge w:val="continue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</w:p>
        </w:tc>
        <w:tc>
          <w:tcPr>
            <w:tcW w:w="1005" w:type="pct"/>
            <w:gridSpan w:val="2"/>
            <w:shd w:val="clear" w:color="auto" w:fill="auto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指标2：项目设计方案变更率</w:t>
            </w:r>
          </w:p>
        </w:tc>
        <w:tc>
          <w:tcPr>
            <w:tcW w:w="1185" w:type="pct"/>
            <w:gridSpan w:val="3"/>
            <w:shd w:val="clear" w:color="auto" w:fill="auto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≤5%</w:t>
            </w:r>
          </w:p>
        </w:tc>
        <w:tc>
          <w:tcPr>
            <w:tcW w:w="412" w:type="pct"/>
            <w:vMerge w:val="continue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</w:p>
        </w:tc>
        <w:tc>
          <w:tcPr>
            <w:tcW w:w="886" w:type="pct"/>
            <w:gridSpan w:val="3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</w:p>
        </w:tc>
        <w:tc>
          <w:tcPr>
            <w:tcW w:w="657" w:type="pct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146" w:type="pct"/>
            <w:vMerge w:val="continue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</w:p>
        </w:tc>
        <w:tc>
          <w:tcPr>
            <w:tcW w:w="314" w:type="pct"/>
            <w:vMerge w:val="continue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</w:p>
        </w:tc>
        <w:tc>
          <w:tcPr>
            <w:tcW w:w="392" w:type="pct"/>
            <w:vMerge w:val="restart"/>
            <w:shd w:val="clear" w:color="auto" w:fill="auto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时效指标</w:t>
            </w:r>
          </w:p>
        </w:tc>
        <w:tc>
          <w:tcPr>
            <w:tcW w:w="1005" w:type="pct"/>
            <w:gridSpan w:val="2"/>
            <w:shd w:val="clear" w:color="auto" w:fill="auto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指标1：按时取得项目开工许可证</w:t>
            </w:r>
          </w:p>
        </w:tc>
        <w:tc>
          <w:tcPr>
            <w:tcW w:w="1185" w:type="pct"/>
            <w:gridSpan w:val="3"/>
            <w:shd w:val="clear" w:color="auto" w:fill="auto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2020年8月8日</w:t>
            </w:r>
          </w:p>
        </w:tc>
        <w:tc>
          <w:tcPr>
            <w:tcW w:w="412" w:type="pct"/>
            <w:vMerge w:val="restart"/>
            <w:shd w:val="clear" w:color="auto" w:fill="auto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时效指标</w:t>
            </w:r>
          </w:p>
        </w:tc>
        <w:tc>
          <w:tcPr>
            <w:tcW w:w="886" w:type="pct"/>
            <w:gridSpan w:val="3"/>
            <w:shd w:val="clear" w:color="auto" w:fill="auto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指标1：按时取得项目开工许可证</w:t>
            </w:r>
          </w:p>
        </w:tc>
        <w:tc>
          <w:tcPr>
            <w:tcW w:w="657" w:type="pct"/>
            <w:shd w:val="clear" w:color="auto" w:fill="auto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2020年8月8日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146" w:type="pct"/>
            <w:vMerge w:val="continue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</w:p>
        </w:tc>
        <w:tc>
          <w:tcPr>
            <w:tcW w:w="314" w:type="pct"/>
            <w:vMerge w:val="continue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</w:p>
        </w:tc>
        <w:tc>
          <w:tcPr>
            <w:tcW w:w="392" w:type="pct"/>
            <w:vMerge w:val="continue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</w:p>
        </w:tc>
        <w:tc>
          <w:tcPr>
            <w:tcW w:w="1005" w:type="pct"/>
            <w:gridSpan w:val="2"/>
            <w:shd w:val="clear" w:color="auto" w:fill="auto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指标2：工程按时开工</w:t>
            </w:r>
          </w:p>
        </w:tc>
        <w:tc>
          <w:tcPr>
            <w:tcW w:w="1185" w:type="pct"/>
            <w:gridSpan w:val="3"/>
            <w:shd w:val="clear" w:color="auto" w:fill="auto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2020年8月17日</w:t>
            </w:r>
          </w:p>
        </w:tc>
        <w:tc>
          <w:tcPr>
            <w:tcW w:w="412" w:type="pct"/>
            <w:vMerge w:val="continue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</w:p>
        </w:tc>
        <w:tc>
          <w:tcPr>
            <w:tcW w:w="886" w:type="pct"/>
            <w:gridSpan w:val="3"/>
            <w:vMerge w:val="restart"/>
            <w:shd w:val="clear" w:color="auto" w:fill="auto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指标2：工程按时开工</w:t>
            </w:r>
          </w:p>
        </w:tc>
        <w:tc>
          <w:tcPr>
            <w:tcW w:w="657" w:type="pct"/>
            <w:vMerge w:val="restart"/>
            <w:shd w:val="clear" w:color="auto" w:fill="auto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2020年8月17日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146" w:type="pct"/>
            <w:vMerge w:val="continue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</w:p>
        </w:tc>
        <w:tc>
          <w:tcPr>
            <w:tcW w:w="314" w:type="pct"/>
            <w:vMerge w:val="continue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</w:p>
        </w:tc>
        <w:tc>
          <w:tcPr>
            <w:tcW w:w="392" w:type="pct"/>
            <w:vMerge w:val="continue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</w:p>
        </w:tc>
        <w:tc>
          <w:tcPr>
            <w:tcW w:w="1005" w:type="pct"/>
            <w:gridSpan w:val="2"/>
            <w:shd w:val="clear" w:color="auto" w:fill="auto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指标3：工程按时竣工验收</w:t>
            </w:r>
          </w:p>
        </w:tc>
        <w:tc>
          <w:tcPr>
            <w:tcW w:w="1185" w:type="pct"/>
            <w:gridSpan w:val="3"/>
            <w:shd w:val="clear" w:color="auto" w:fill="auto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2024年2月1日</w:t>
            </w:r>
          </w:p>
        </w:tc>
        <w:tc>
          <w:tcPr>
            <w:tcW w:w="412" w:type="pct"/>
            <w:vMerge w:val="continue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</w:p>
        </w:tc>
        <w:tc>
          <w:tcPr>
            <w:tcW w:w="886" w:type="pct"/>
            <w:gridSpan w:val="3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</w:p>
        </w:tc>
        <w:tc>
          <w:tcPr>
            <w:tcW w:w="657" w:type="pct"/>
            <w:vMerge w:val="continue"/>
            <w:shd w:val="clear" w:color="auto" w:fill="auto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</w:trPr>
        <w:tc>
          <w:tcPr>
            <w:tcW w:w="146" w:type="pct"/>
            <w:vMerge w:val="continue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</w:p>
        </w:tc>
        <w:tc>
          <w:tcPr>
            <w:tcW w:w="314" w:type="pct"/>
            <w:vMerge w:val="continue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</w:p>
        </w:tc>
        <w:tc>
          <w:tcPr>
            <w:tcW w:w="392" w:type="pct"/>
            <w:shd w:val="clear" w:color="auto" w:fill="auto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成本指标</w:t>
            </w:r>
          </w:p>
        </w:tc>
        <w:tc>
          <w:tcPr>
            <w:tcW w:w="1005" w:type="pct"/>
            <w:gridSpan w:val="2"/>
            <w:shd w:val="clear" w:color="auto" w:fill="auto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指标1：项目建设总投资成本</w:t>
            </w:r>
          </w:p>
        </w:tc>
        <w:tc>
          <w:tcPr>
            <w:tcW w:w="1185" w:type="pct"/>
            <w:gridSpan w:val="3"/>
            <w:shd w:val="clear" w:color="auto" w:fill="auto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≤11970万元</w:t>
            </w:r>
          </w:p>
        </w:tc>
        <w:tc>
          <w:tcPr>
            <w:tcW w:w="412" w:type="pct"/>
            <w:shd w:val="clear" w:color="auto" w:fill="auto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成本指标</w:t>
            </w:r>
          </w:p>
        </w:tc>
        <w:tc>
          <w:tcPr>
            <w:tcW w:w="886" w:type="pct"/>
            <w:gridSpan w:val="3"/>
            <w:shd w:val="clear" w:color="auto" w:fill="auto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指标1：项目年度建设投资成本</w:t>
            </w:r>
          </w:p>
        </w:tc>
        <w:tc>
          <w:tcPr>
            <w:tcW w:w="657" w:type="pct"/>
            <w:shd w:val="clear" w:color="auto" w:fill="auto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≤2400万元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</w:trPr>
        <w:tc>
          <w:tcPr>
            <w:tcW w:w="146" w:type="pct"/>
            <w:vMerge w:val="continue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</w:p>
        </w:tc>
        <w:tc>
          <w:tcPr>
            <w:tcW w:w="314" w:type="pct"/>
            <w:vMerge w:val="continue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</w:p>
        </w:tc>
        <w:tc>
          <w:tcPr>
            <w:tcW w:w="392" w:type="pct"/>
            <w:shd w:val="clear" w:color="auto" w:fill="auto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预算执行</w:t>
            </w:r>
            <w:r>
              <w:rPr>
                <w:rFonts w:hint="eastAsia"/>
                <w:sz w:val="20"/>
                <w:szCs w:val="20"/>
              </w:rPr>
              <w:br w:type="textWrapping"/>
            </w:r>
            <w:r>
              <w:rPr>
                <w:rFonts w:hint="eastAsia"/>
                <w:sz w:val="20"/>
                <w:szCs w:val="20"/>
              </w:rPr>
              <w:t>指标</w:t>
            </w:r>
          </w:p>
        </w:tc>
        <w:tc>
          <w:tcPr>
            <w:tcW w:w="1005" w:type="pct"/>
            <w:gridSpan w:val="2"/>
            <w:shd w:val="clear" w:color="auto" w:fill="auto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指标1：财政资金实际支出</w:t>
            </w:r>
          </w:p>
        </w:tc>
        <w:tc>
          <w:tcPr>
            <w:tcW w:w="1185" w:type="pct"/>
            <w:gridSpan w:val="3"/>
            <w:shd w:val="clear" w:color="auto" w:fill="auto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≤6166万元</w:t>
            </w:r>
          </w:p>
        </w:tc>
        <w:tc>
          <w:tcPr>
            <w:tcW w:w="412" w:type="pct"/>
            <w:shd w:val="clear" w:color="auto" w:fill="auto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预算执行</w:t>
            </w:r>
            <w:r>
              <w:rPr>
                <w:rFonts w:hint="eastAsia"/>
                <w:sz w:val="20"/>
                <w:szCs w:val="20"/>
              </w:rPr>
              <w:br w:type="textWrapping"/>
            </w:r>
            <w:r>
              <w:rPr>
                <w:rFonts w:hint="eastAsia"/>
                <w:sz w:val="20"/>
                <w:szCs w:val="20"/>
              </w:rPr>
              <w:t>指标</w:t>
            </w:r>
          </w:p>
        </w:tc>
        <w:tc>
          <w:tcPr>
            <w:tcW w:w="886" w:type="pct"/>
            <w:gridSpan w:val="3"/>
            <w:shd w:val="clear" w:color="auto" w:fill="auto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指标1：财政资金实际支出</w:t>
            </w:r>
          </w:p>
        </w:tc>
        <w:tc>
          <w:tcPr>
            <w:tcW w:w="657" w:type="pct"/>
            <w:shd w:val="clear" w:color="auto" w:fill="auto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≤1867万元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146" w:type="pct"/>
            <w:vMerge w:val="continue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</w:p>
        </w:tc>
        <w:tc>
          <w:tcPr>
            <w:tcW w:w="314" w:type="pct"/>
            <w:vMerge w:val="restart"/>
            <w:shd w:val="clear" w:color="auto" w:fill="auto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效</w:t>
            </w:r>
            <w:r>
              <w:rPr>
                <w:rFonts w:hint="eastAsia"/>
                <w:sz w:val="20"/>
                <w:szCs w:val="20"/>
              </w:rPr>
              <w:br w:type="textWrapping"/>
            </w:r>
            <w:r>
              <w:rPr>
                <w:rFonts w:hint="eastAsia"/>
                <w:sz w:val="20"/>
                <w:szCs w:val="20"/>
              </w:rPr>
              <w:t>益</w:t>
            </w:r>
            <w:r>
              <w:rPr>
                <w:rFonts w:hint="eastAsia"/>
                <w:sz w:val="20"/>
                <w:szCs w:val="20"/>
              </w:rPr>
              <w:br w:type="textWrapping"/>
            </w:r>
            <w:r>
              <w:rPr>
                <w:rFonts w:hint="eastAsia"/>
                <w:sz w:val="20"/>
                <w:szCs w:val="20"/>
              </w:rPr>
              <w:t>指</w:t>
            </w:r>
            <w:r>
              <w:rPr>
                <w:rFonts w:hint="eastAsia"/>
                <w:sz w:val="20"/>
                <w:szCs w:val="20"/>
              </w:rPr>
              <w:br w:type="textWrapping"/>
            </w:r>
            <w:r>
              <w:rPr>
                <w:rFonts w:hint="eastAsia"/>
                <w:sz w:val="20"/>
                <w:szCs w:val="20"/>
              </w:rPr>
              <w:t>标</w:t>
            </w:r>
          </w:p>
        </w:tc>
        <w:tc>
          <w:tcPr>
            <w:tcW w:w="392" w:type="pct"/>
            <w:shd w:val="clear" w:color="auto" w:fill="auto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经济效益</w:t>
            </w:r>
            <w:r>
              <w:rPr>
                <w:rFonts w:hint="eastAsia"/>
                <w:sz w:val="20"/>
                <w:szCs w:val="20"/>
              </w:rPr>
              <w:br w:type="textWrapping"/>
            </w:r>
            <w:r>
              <w:rPr>
                <w:rFonts w:hint="eastAsia"/>
                <w:sz w:val="20"/>
                <w:szCs w:val="20"/>
              </w:rPr>
              <w:t>指标</w:t>
            </w:r>
          </w:p>
        </w:tc>
        <w:tc>
          <w:tcPr>
            <w:tcW w:w="1005" w:type="pct"/>
            <w:gridSpan w:val="2"/>
            <w:shd w:val="clear" w:color="auto" w:fill="auto"/>
            <w:vAlign w:val="center"/>
          </w:tcPr>
          <w:p>
            <w:pPr>
              <w:spacing w:line="240" w:lineRule="exac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指标1：项目建设</w:t>
            </w:r>
          </w:p>
        </w:tc>
        <w:tc>
          <w:tcPr>
            <w:tcW w:w="1185" w:type="pct"/>
            <w:gridSpan w:val="3"/>
            <w:shd w:val="clear" w:color="auto" w:fill="auto"/>
            <w:vAlign w:val="center"/>
          </w:tcPr>
          <w:p>
            <w:pPr>
              <w:spacing w:line="240" w:lineRule="exac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本项目的建设能够促进北部山区旅游等各类资源的开发，将资源优势转化为经济优势，从而带动区域经济发展具有重要作用和深远影响。</w:t>
            </w:r>
          </w:p>
        </w:tc>
        <w:tc>
          <w:tcPr>
            <w:tcW w:w="412" w:type="pct"/>
            <w:shd w:val="clear" w:color="auto" w:fill="auto"/>
            <w:vAlign w:val="center"/>
          </w:tcPr>
          <w:p>
            <w:pPr>
              <w:spacing w:line="240" w:lineRule="exac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经济效益</w:t>
            </w: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br w:type="textWrapping"/>
            </w: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指标</w:t>
            </w:r>
          </w:p>
        </w:tc>
        <w:tc>
          <w:tcPr>
            <w:tcW w:w="886" w:type="pct"/>
            <w:gridSpan w:val="3"/>
            <w:shd w:val="clear" w:color="auto" w:fill="auto"/>
            <w:vAlign w:val="center"/>
          </w:tcPr>
          <w:p>
            <w:pPr>
              <w:spacing w:line="240" w:lineRule="exac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指标1：项目建设</w:t>
            </w:r>
          </w:p>
        </w:tc>
        <w:tc>
          <w:tcPr>
            <w:tcW w:w="657" w:type="pct"/>
            <w:shd w:val="clear" w:color="auto" w:fill="auto"/>
            <w:vAlign w:val="center"/>
          </w:tcPr>
          <w:p>
            <w:pPr>
              <w:spacing w:line="240" w:lineRule="exac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本项目的建设能够促进北部山区旅游等各类资源的开发，将资源优势转化为经济优势，从而带动区域经济发展具有重要作用和深远影响。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146" w:type="pct"/>
            <w:vMerge w:val="continue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</w:p>
        </w:tc>
        <w:tc>
          <w:tcPr>
            <w:tcW w:w="314" w:type="pct"/>
            <w:vMerge w:val="continue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</w:p>
        </w:tc>
        <w:tc>
          <w:tcPr>
            <w:tcW w:w="392" w:type="pct"/>
            <w:shd w:val="clear" w:color="auto" w:fill="auto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社会效益</w:t>
            </w:r>
            <w:r>
              <w:rPr>
                <w:rFonts w:hint="eastAsia"/>
                <w:sz w:val="20"/>
                <w:szCs w:val="20"/>
              </w:rPr>
              <w:br w:type="textWrapping"/>
            </w:r>
            <w:r>
              <w:rPr>
                <w:rFonts w:hint="eastAsia"/>
                <w:sz w:val="20"/>
                <w:szCs w:val="20"/>
              </w:rPr>
              <w:t>指标</w:t>
            </w:r>
          </w:p>
        </w:tc>
        <w:tc>
          <w:tcPr>
            <w:tcW w:w="1005" w:type="pct"/>
            <w:gridSpan w:val="2"/>
            <w:shd w:val="clear" w:color="auto" w:fill="auto"/>
            <w:vAlign w:val="center"/>
          </w:tcPr>
          <w:p>
            <w:pPr>
              <w:spacing w:line="240" w:lineRule="exac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指标1：项目建设</w:t>
            </w:r>
          </w:p>
        </w:tc>
        <w:tc>
          <w:tcPr>
            <w:tcW w:w="1185" w:type="pct"/>
            <w:gridSpan w:val="3"/>
            <w:shd w:val="clear" w:color="auto" w:fill="auto"/>
            <w:vAlign w:val="center"/>
          </w:tcPr>
          <w:p>
            <w:pPr>
              <w:spacing w:line="240" w:lineRule="exac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该项目的建成，将极大改善旺苍北部山区的交通基础设施，并进一步促进和带动全县交通旅游和产业发展。</w:t>
            </w:r>
          </w:p>
        </w:tc>
        <w:tc>
          <w:tcPr>
            <w:tcW w:w="412" w:type="pct"/>
            <w:shd w:val="clear" w:color="auto" w:fill="auto"/>
            <w:vAlign w:val="center"/>
          </w:tcPr>
          <w:p>
            <w:pPr>
              <w:spacing w:line="240" w:lineRule="exac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社会效益</w:t>
            </w: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br w:type="textWrapping"/>
            </w: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指标</w:t>
            </w:r>
          </w:p>
        </w:tc>
        <w:tc>
          <w:tcPr>
            <w:tcW w:w="886" w:type="pct"/>
            <w:gridSpan w:val="3"/>
            <w:shd w:val="clear" w:color="auto" w:fill="auto"/>
            <w:vAlign w:val="center"/>
          </w:tcPr>
          <w:p>
            <w:pPr>
              <w:spacing w:line="240" w:lineRule="exac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指标1：项目建设</w:t>
            </w:r>
          </w:p>
        </w:tc>
        <w:tc>
          <w:tcPr>
            <w:tcW w:w="657" w:type="pct"/>
            <w:shd w:val="clear" w:color="auto" w:fill="auto"/>
            <w:vAlign w:val="center"/>
          </w:tcPr>
          <w:p>
            <w:pPr>
              <w:spacing w:line="240" w:lineRule="exac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该项目的建成，将极大改善旺苍北部山区的交通基础设施，并进一步促进和带动全县交通旅游和产业发展。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50" w:hRule="atLeast"/>
        </w:trPr>
        <w:tc>
          <w:tcPr>
            <w:tcW w:w="146" w:type="pct"/>
            <w:vMerge w:val="continue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</w:p>
        </w:tc>
        <w:tc>
          <w:tcPr>
            <w:tcW w:w="314" w:type="pct"/>
            <w:vMerge w:val="continue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</w:p>
        </w:tc>
        <w:tc>
          <w:tcPr>
            <w:tcW w:w="392" w:type="pct"/>
            <w:vMerge w:val="restart"/>
            <w:shd w:val="clear" w:color="auto" w:fill="auto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生态效益</w:t>
            </w:r>
            <w:r>
              <w:rPr>
                <w:rFonts w:hint="eastAsia"/>
                <w:sz w:val="20"/>
                <w:szCs w:val="20"/>
              </w:rPr>
              <w:br w:type="textWrapping"/>
            </w:r>
            <w:r>
              <w:rPr>
                <w:rFonts w:hint="eastAsia"/>
                <w:sz w:val="20"/>
                <w:szCs w:val="20"/>
              </w:rPr>
              <w:t>指标</w:t>
            </w:r>
          </w:p>
        </w:tc>
        <w:tc>
          <w:tcPr>
            <w:tcW w:w="1005" w:type="pct"/>
            <w:gridSpan w:val="2"/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指标1：项目建设</w:t>
            </w: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项目建设</w:t>
            </w:r>
          </w:p>
          <w:p>
            <w:pPr>
              <w:spacing w:line="240" w:lineRule="exact"/>
              <w:rPr>
                <w:sz w:val="20"/>
                <w:szCs w:val="20"/>
              </w:rPr>
            </w:pPr>
          </w:p>
        </w:tc>
        <w:tc>
          <w:tcPr>
            <w:tcW w:w="1185" w:type="pct"/>
            <w:gridSpan w:val="3"/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符合生态环境要求，避免对原有地貌产生过度破坏。</w:t>
            </w:r>
          </w:p>
          <w:p>
            <w:pPr>
              <w:spacing w:line="240" w:lineRule="exact"/>
              <w:rPr>
                <w:sz w:val="20"/>
                <w:szCs w:val="20"/>
              </w:rPr>
            </w:pPr>
          </w:p>
        </w:tc>
        <w:tc>
          <w:tcPr>
            <w:tcW w:w="412" w:type="pct"/>
            <w:vMerge w:val="restart"/>
            <w:shd w:val="clear" w:color="auto" w:fill="auto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生态效益</w:t>
            </w:r>
            <w:r>
              <w:rPr>
                <w:rFonts w:hint="eastAsia"/>
                <w:sz w:val="20"/>
                <w:szCs w:val="20"/>
              </w:rPr>
              <w:br w:type="textWrapping"/>
            </w:r>
            <w:r>
              <w:rPr>
                <w:rFonts w:hint="eastAsia"/>
                <w:sz w:val="20"/>
                <w:szCs w:val="20"/>
              </w:rPr>
              <w:t>指标</w:t>
            </w:r>
          </w:p>
        </w:tc>
        <w:tc>
          <w:tcPr>
            <w:tcW w:w="886" w:type="pct"/>
            <w:gridSpan w:val="3"/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指标1：项目建设</w:t>
            </w: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项目建设</w:t>
            </w:r>
          </w:p>
          <w:p>
            <w:pPr>
              <w:spacing w:line="240" w:lineRule="exact"/>
              <w:rPr>
                <w:sz w:val="20"/>
                <w:szCs w:val="20"/>
              </w:rPr>
            </w:pPr>
          </w:p>
        </w:tc>
        <w:tc>
          <w:tcPr>
            <w:tcW w:w="657" w:type="pct"/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符合生态环境要求，避免对原有地貌产生过度破坏。</w:t>
            </w:r>
          </w:p>
          <w:p>
            <w:pPr>
              <w:spacing w:line="240" w:lineRule="exact"/>
              <w:rPr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146" w:type="pct"/>
            <w:vMerge w:val="continue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</w:p>
        </w:tc>
        <w:tc>
          <w:tcPr>
            <w:tcW w:w="314" w:type="pct"/>
            <w:vMerge w:val="continue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</w:p>
        </w:tc>
        <w:tc>
          <w:tcPr>
            <w:tcW w:w="392" w:type="pct"/>
            <w:vMerge w:val="restart"/>
            <w:shd w:val="clear" w:color="auto" w:fill="auto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可持续影响</w:t>
            </w:r>
            <w:r>
              <w:rPr>
                <w:rFonts w:hint="eastAsia"/>
                <w:sz w:val="20"/>
                <w:szCs w:val="20"/>
              </w:rPr>
              <w:br w:type="textWrapping"/>
            </w:r>
            <w:r>
              <w:rPr>
                <w:rFonts w:hint="eastAsia"/>
                <w:sz w:val="20"/>
                <w:szCs w:val="20"/>
              </w:rPr>
              <w:t>指标</w:t>
            </w:r>
          </w:p>
        </w:tc>
        <w:tc>
          <w:tcPr>
            <w:tcW w:w="1005" w:type="pct"/>
            <w:gridSpan w:val="2"/>
            <w:shd w:val="clear" w:color="auto" w:fill="auto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指标1：运营期限</w:t>
            </w:r>
          </w:p>
        </w:tc>
        <w:tc>
          <w:tcPr>
            <w:tcW w:w="1185" w:type="pct"/>
            <w:gridSpan w:val="3"/>
            <w:shd w:val="clear" w:color="auto" w:fill="auto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≧8年</w:t>
            </w:r>
          </w:p>
        </w:tc>
        <w:tc>
          <w:tcPr>
            <w:tcW w:w="412" w:type="pct"/>
            <w:vMerge w:val="restart"/>
            <w:shd w:val="clear" w:color="auto" w:fill="auto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可持续影响</w:t>
            </w:r>
            <w:r>
              <w:rPr>
                <w:rFonts w:hint="eastAsia"/>
                <w:sz w:val="20"/>
                <w:szCs w:val="20"/>
              </w:rPr>
              <w:br w:type="textWrapping"/>
            </w:r>
            <w:r>
              <w:rPr>
                <w:rFonts w:hint="eastAsia"/>
                <w:sz w:val="20"/>
                <w:szCs w:val="20"/>
              </w:rPr>
              <w:t>指标</w:t>
            </w:r>
          </w:p>
        </w:tc>
        <w:tc>
          <w:tcPr>
            <w:tcW w:w="886" w:type="pct"/>
            <w:gridSpan w:val="3"/>
            <w:shd w:val="clear" w:color="auto" w:fill="auto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指标1：运营期限</w:t>
            </w:r>
          </w:p>
        </w:tc>
        <w:tc>
          <w:tcPr>
            <w:tcW w:w="657" w:type="pct"/>
            <w:shd w:val="clear" w:color="auto" w:fill="auto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≧8年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146" w:type="pct"/>
            <w:vMerge w:val="continue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</w:p>
        </w:tc>
        <w:tc>
          <w:tcPr>
            <w:tcW w:w="314" w:type="pct"/>
            <w:vMerge w:val="continue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</w:p>
        </w:tc>
        <w:tc>
          <w:tcPr>
            <w:tcW w:w="392" w:type="pct"/>
            <w:vMerge w:val="continue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</w:p>
        </w:tc>
        <w:tc>
          <w:tcPr>
            <w:tcW w:w="1005" w:type="pct"/>
            <w:gridSpan w:val="2"/>
            <w:shd w:val="clear" w:color="auto" w:fill="auto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指标2：推动区域全面协调发展</w:t>
            </w:r>
          </w:p>
        </w:tc>
        <w:tc>
          <w:tcPr>
            <w:tcW w:w="1185" w:type="pct"/>
            <w:gridSpan w:val="3"/>
            <w:shd w:val="clear" w:color="auto" w:fill="auto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达成预期目标</w:t>
            </w:r>
          </w:p>
        </w:tc>
        <w:tc>
          <w:tcPr>
            <w:tcW w:w="412" w:type="pct"/>
            <w:vMerge w:val="continue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</w:p>
        </w:tc>
        <w:tc>
          <w:tcPr>
            <w:tcW w:w="886" w:type="pct"/>
            <w:gridSpan w:val="3"/>
            <w:shd w:val="clear" w:color="auto" w:fill="auto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指标2：推动区域全面协调发展</w:t>
            </w:r>
          </w:p>
        </w:tc>
        <w:tc>
          <w:tcPr>
            <w:tcW w:w="657" w:type="pct"/>
            <w:shd w:val="clear" w:color="auto" w:fill="auto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达成预期目标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20" w:hRule="atLeast"/>
        </w:trPr>
        <w:tc>
          <w:tcPr>
            <w:tcW w:w="146" w:type="pct"/>
            <w:shd w:val="clear" w:color="auto" w:fill="auto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绩</w:t>
            </w:r>
            <w:r>
              <w:rPr>
                <w:rFonts w:hint="eastAsia"/>
                <w:sz w:val="20"/>
                <w:szCs w:val="20"/>
              </w:rPr>
              <w:br w:type="textWrapping"/>
            </w:r>
            <w:r>
              <w:rPr>
                <w:rFonts w:hint="eastAsia"/>
                <w:sz w:val="20"/>
                <w:szCs w:val="20"/>
              </w:rPr>
              <w:t>效</w:t>
            </w:r>
            <w:r>
              <w:rPr>
                <w:rFonts w:hint="eastAsia"/>
                <w:sz w:val="20"/>
                <w:szCs w:val="20"/>
              </w:rPr>
              <w:br w:type="textWrapping"/>
            </w:r>
            <w:r>
              <w:rPr>
                <w:rFonts w:hint="eastAsia"/>
                <w:sz w:val="20"/>
                <w:szCs w:val="20"/>
              </w:rPr>
              <w:t>指</w:t>
            </w:r>
            <w:r>
              <w:rPr>
                <w:rFonts w:hint="eastAsia"/>
                <w:sz w:val="20"/>
                <w:szCs w:val="20"/>
              </w:rPr>
              <w:br w:type="textWrapping"/>
            </w:r>
            <w:r>
              <w:rPr>
                <w:rFonts w:hint="eastAsia"/>
                <w:sz w:val="20"/>
                <w:szCs w:val="20"/>
              </w:rPr>
              <w:t>标</w:t>
            </w:r>
          </w:p>
        </w:tc>
        <w:tc>
          <w:tcPr>
            <w:tcW w:w="314" w:type="pct"/>
            <w:shd w:val="clear" w:color="auto" w:fill="auto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满意度指标</w:t>
            </w:r>
          </w:p>
        </w:tc>
        <w:tc>
          <w:tcPr>
            <w:tcW w:w="392" w:type="pct"/>
            <w:shd w:val="clear" w:color="auto" w:fill="auto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服务对象</w:t>
            </w:r>
            <w:r>
              <w:rPr>
                <w:rFonts w:hint="eastAsia"/>
                <w:sz w:val="20"/>
                <w:szCs w:val="20"/>
              </w:rPr>
              <w:br w:type="textWrapping"/>
            </w:r>
            <w:r>
              <w:rPr>
                <w:rFonts w:hint="eastAsia"/>
                <w:sz w:val="20"/>
                <w:szCs w:val="20"/>
              </w:rPr>
              <w:t>满意度指标</w:t>
            </w:r>
          </w:p>
        </w:tc>
        <w:tc>
          <w:tcPr>
            <w:tcW w:w="1005" w:type="pct"/>
            <w:gridSpan w:val="2"/>
            <w:shd w:val="clear" w:color="auto" w:fill="auto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指标1：公众满意度</w:t>
            </w:r>
          </w:p>
        </w:tc>
        <w:tc>
          <w:tcPr>
            <w:tcW w:w="1185" w:type="pct"/>
            <w:gridSpan w:val="3"/>
            <w:shd w:val="clear" w:color="auto" w:fill="auto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≧95%</w:t>
            </w:r>
          </w:p>
        </w:tc>
        <w:tc>
          <w:tcPr>
            <w:tcW w:w="412" w:type="pct"/>
            <w:shd w:val="clear" w:color="auto" w:fill="auto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服务对象</w:t>
            </w:r>
            <w:r>
              <w:rPr>
                <w:rFonts w:hint="eastAsia"/>
                <w:sz w:val="20"/>
                <w:szCs w:val="20"/>
              </w:rPr>
              <w:br w:type="textWrapping"/>
            </w:r>
            <w:r>
              <w:rPr>
                <w:rFonts w:hint="eastAsia"/>
                <w:sz w:val="20"/>
                <w:szCs w:val="20"/>
              </w:rPr>
              <w:t>满意度指标</w:t>
            </w:r>
          </w:p>
        </w:tc>
        <w:tc>
          <w:tcPr>
            <w:tcW w:w="886" w:type="pct"/>
            <w:gridSpan w:val="3"/>
            <w:shd w:val="clear" w:color="auto" w:fill="auto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指标1：公众满意度</w:t>
            </w:r>
          </w:p>
        </w:tc>
        <w:tc>
          <w:tcPr>
            <w:tcW w:w="657" w:type="pct"/>
            <w:shd w:val="clear" w:color="auto" w:fill="auto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≧95%</w:t>
            </w:r>
          </w:p>
        </w:tc>
      </w:tr>
    </w:tbl>
    <w:p>
      <w:pPr>
        <w:rPr>
          <w:rFonts w:ascii="黑体" w:hAnsi="黑体" w:eastAsia="黑体"/>
          <w:sz w:val="32"/>
          <w:szCs w:val="32"/>
        </w:rPr>
      </w:pPr>
      <w:bookmarkStart w:id="0" w:name="_GoBack"/>
      <w:bookmarkEnd w:id="0"/>
    </w:p>
    <w:p>
      <w:pPr>
        <w:jc w:val="center"/>
        <w:rPr>
          <w:rFonts w:ascii="黑体" w:hAnsi="黑体" w:eastAsia="黑体"/>
          <w:sz w:val="36"/>
          <w:szCs w:val="36"/>
        </w:rPr>
      </w:pPr>
      <w:r>
        <w:rPr>
          <w:rFonts w:hint="eastAsia" w:ascii="黑体" w:hAnsi="黑体" w:eastAsia="黑体" w:cs="宋体"/>
          <w:sz w:val="36"/>
          <w:szCs w:val="36"/>
          <w:lang w:val="en-US" w:eastAsia="zh-CN"/>
        </w:rPr>
        <w:t>旺苍县</w:t>
      </w:r>
      <w:r>
        <w:rPr>
          <w:rFonts w:hint="eastAsia" w:ascii="黑体" w:hAnsi="黑体" w:eastAsia="黑体" w:cs="宋体"/>
          <w:sz w:val="36"/>
          <w:szCs w:val="36"/>
        </w:rPr>
        <w:t>2022年度重点项目绩效目标申报表</w:t>
      </w:r>
    </w:p>
    <w:p>
      <w:pPr>
        <w:jc w:val="center"/>
      </w:pPr>
      <w:r>
        <w:rPr>
          <w:rFonts w:hint="eastAsia"/>
        </w:rPr>
        <w:t>（ 2022年度）</w:t>
      </w:r>
    </w:p>
    <w:p>
      <w:r>
        <w:rPr>
          <w:rFonts w:hint="eastAsia"/>
        </w:rPr>
        <w:t>填报单位</w:t>
      </w:r>
      <w:r>
        <w:rPr>
          <w:rFonts w:hint="eastAsia"/>
          <w:lang w:eastAsia="zh-CN"/>
        </w:rPr>
        <w:t>：</w:t>
      </w:r>
      <w:r>
        <w:rPr>
          <w:rFonts w:hint="eastAsia"/>
          <w:lang w:val="en-US" w:eastAsia="zh-CN"/>
        </w:rPr>
        <w:t>旺苍县农业农村局</w:t>
      </w:r>
      <w:r>
        <w:rPr>
          <w:rFonts w:hint="eastAsia"/>
        </w:rPr>
        <w:t>（盖章）                                                                                      单位：万元</w:t>
      </w:r>
    </w:p>
    <w:tbl>
      <w:tblPr>
        <w:tblStyle w:val="3"/>
        <w:tblW w:w="14218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60"/>
        <w:gridCol w:w="924"/>
        <w:gridCol w:w="1132"/>
        <w:gridCol w:w="711"/>
        <w:gridCol w:w="2153"/>
        <w:gridCol w:w="256"/>
        <w:gridCol w:w="2411"/>
        <w:gridCol w:w="626"/>
        <w:gridCol w:w="1174"/>
        <w:gridCol w:w="1317"/>
        <w:gridCol w:w="122"/>
        <w:gridCol w:w="1288"/>
        <w:gridCol w:w="164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3227" w:type="dxa"/>
            <w:gridSpan w:val="4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项目名称</w:t>
            </w:r>
          </w:p>
        </w:tc>
        <w:tc>
          <w:tcPr>
            <w:tcW w:w="10991" w:type="dxa"/>
            <w:gridSpan w:val="9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hint="default" w:eastAsia="宋体"/>
                <w:sz w:val="20"/>
                <w:szCs w:val="20"/>
                <w:lang w:val="en-US" w:eastAsia="zh-CN"/>
              </w:rPr>
            </w:pPr>
            <w:r>
              <w:rPr>
                <w:rFonts w:hint="eastAsia"/>
                <w:sz w:val="20"/>
                <w:szCs w:val="20"/>
                <w:lang w:val="en-US" w:eastAsia="zh-CN"/>
              </w:rPr>
              <w:t>旺苍县2022年高标准农田建设项目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3227" w:type="dxa"/>
            <w:gridSpan w:val="4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财政地方政府债务信息系统编码</w:t>
            </w:r>
          </w:p>
        </w:tc>
        <w:tc>
          <w:tcPr>
            <w:tcW w:w="4820" w:type="dxa"/>
            <w:gridSpan w:val="3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P22510821-0004</w:t>
            </w:r>
          </w:p>
        </w:tc>
        <w:tc>
          <w:tcPr>
            <w:tcW w:w="3117" w:type="dxa"/>
            <w:gridSpan w:val="3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发展改革委政府投资项目编码</w:t>
            </w:r>
          </w:p>
        </w:tc>
        <w:tc>
          <w:tcPr>
            <w:tcW w:w="3054" w:type="dxa"/>
            <w:gridSpan w:val="3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hint="default" w:eastAsia="宋体"/>
                <w:sz w:val="20"/>
                <w:szCs w:val="20"/>
                <w:lang w:val="en-US" w:eastAsia="zh-CN"/>
              </w:rPr>
            </w:pPr>
            <w:r>
              <w:rPr>
                <w:rFonts w:hint="eastAsia"/>
                <w:sz w:val="20"/>
                <w:szCs w:val="20"/>
                <w:lang w:val="en-US" w:eastAsia="zh-CN"/>
              </w:rPr>
              <w:t>2202-510821-20-01-876097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3227" w:type="dxa"/>
            <w:gridSpan w:val="4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项目主管部门</w:t>
            </w:r>
          </w:p>
        </w:tc>
        <w:tc>
          <w:tcPr>
            <w:tcW w:w="4820" w:type="dxa"/>
            <w:gridSpan w:val="3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hint="default" w:eastAsia="宋体"/>
                <w:sz w:val="20"/>
                <w:szCs w:val="20"/>
                <w:lang w:val="en-US" w:eastAsia="zh-CN"/>
              </w:rPr>
            </w:pPr>
            <w:r>
              <w:rPr>
                <w:rFonts w:hint="eastAsia"/>
                <w:sz w:val="20"/>
                <w:szCs w:val="20"/>
                <w:lang w:val="en-US" w:eastAsia="zh-CN"/>
              </w:rPr>
              <w:t>旺苍县农业农村局</w:t>
            </w:r>
          </w:p>
        </w:tc>
        <w:tc>
          <w:tcPr>
            <w:tcW w:w="3117" w:type="dxa"/>
            <w:gridSpan w:val="3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统一社会信用代码</w:t>
            </w:r>
          </w:p>
        </w:tc>
        <w:tc>
          <w:tcPr>
            <w:tcW w:w="3054" w:type="dxa"/>
            <w:gridSpan w:val="3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hint="default" w:eastAsia="宋体"/>
                <w:sz w:val="20"/>
                <w:szCs w:val="20"/>
                <w:lang w:val="en-US" w:eastAsia="zh-CN"/>
              </w:rPr>
            </w:pPr>
            <w:r>
              <w:rPr>
                <w:rFonts w:hint="eastAsia"/>
                <w:sz w:val="20"/>
                <w:szCs w:val="20"/>
                <w:lang w:val="en-US" w:eastAsia="zh-CN"/>
              </w:rPr>
              <w:t>11510722008466382N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3227" w:type="dxa"/>
            <w:gridSpan w:val="4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项目单位</w:t>
            </w:r>
          </w:p>
        </w:tc>
        <w:tc>
          <w:tcPr>
            <w:tcW w:w="4820" w:type="dxa"/>
            <w:gridSpan w:val="3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hint="default" w:eastAsia="宋体"/>
                <w:sz w:val="20"/>
                <w:szCs w:val="20"/>
                <w:lang w:val="en-US" w:eastAsia="zh-CN"/>
              </w:rPr>
            </w:pPr>
            <w:r>
              <w:rPr>
                <w:rFonts w:hint="eastAsia"/>
                <w:sz w:val="20"/>
                <w:szCs w:val="20"/>
                <w:lang w:val="en-US" w:eastAsia="zh-CN"/>
              </w:rPr>
              <w:t>旺苍县农业农村局</w:t>
            </w:r>
          </w:p>
        </w:tc>
        <w:tc>
          <w:tcPr>
            <w:tcW w:w="3117" w:type="dxa"/>
            <w:gridSpan w:val="3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统一社会信用代码</w:t>
            </w:r>
          </w:p>
        </w:tc>
        <w:tc>
          <w:tcPr>
            <w:tcW w:w="3054" w:type="dxa"/>
            <w:gridSpan w:val="3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  <w:lang w:val="en-US" w:eastAsia="zh-CN"/>
              </w:rPr>
              <w:t>11510722008466382N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3227" w:type="dxa"/>
            <w:gridSpan w:val="4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项目负责人</w:t>
            </w:r>
          </w:p>
        </w:tc>
        <w:tc>
          <w:tcPr>
            <w:tcW w:w="4820" w:type="dxa"/>
            <w:gridSpan w:val="3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hint="eastAsia" w:eastAsia="宋体"/>
                <w:sz w:val="20"/>
                <w:szCs w:val="20"/>
                <w:lang w:val="en-US" w:eastAsia="zh-CN"/>
              </w:rPr>
            </w:pPr>
            <w:r>
              <w:rPr>
                <w:rFonts w:hint="eastAsia"/>
                <w:sz w:val="20"/>
                <w:szCs w:val="20"/>
                <w:lang w:val="en-US" w:eastAsia="zh-CN"/>
              </w:rPr>
              <w:t>杜永红</w:t>
            </w:r>
          </w:p>
        </w:tc>
        <w:tc>
          <w:tcPr>
            <w:tcW w:w="3117" w:type="dxa"/>
            <w:gridSpan w:val="3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联系方式</w:t>
            </w:r>
          </w:p>
        </w:tc>
        <w:tc>
          <w:tcPr>
            <w:tcW w:w="3054" w:type="dxa"/>
            <w:gridSpan w:val="3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rFonts w:hint="default" w:eastAsia="宋体"/>
                <w:sz w:val="20"/>
                <w:szCs w:val="20"/>
                <w:lang w:val="en-US" w:eastAsia="zh-CN"/>
              </w:rPr>
            </w:pPr>
            <w:r>
              <w:rPr>
                <w:rFonts w:hint="eastAsia"/>
                <w:sz w:val="20"/>
                <w:szCs w:val="20"/>
                <w:lang w:val="en-US" w:eastAsia="zh-CN"/>
              </w:rPr>
              <w:t>13881288058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3227" w:type="dxa"/>
            <w:gridSpan w:val="4"/>
            <w:vMerge w:val="restart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项目概况</w:t>
            </w:r>
          </w:p>
        </w:tc>
        <w:tc>
          <w:tcPr>
            <w:tcW w:w="2409" w:type="dxa"/>
            <w:gridSpan w:val="2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项目所属领域</w:t>
            </w:r>
          </w:p>
        </w:tc>
        <w:tc>
          <w:tcPr>
            <w:tcW w:w="2411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农业</w:t>
            </w:r>
          </w:p>
        </w:tc>
        <w:tc>
          <w:tcPr>
            <w:tcW w:w="3117" w:type="dxa"/>
            <w:gridSpan w:val="3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项目立项文号</w:t>
            </w:r>
          </w:p>
        </w:tc>
        <w:tc>
          <w:tcPr>
            <w:tcW w:w="3054" w:type="dxa"/>
            <w:gridSpan w:val="3"/>
            <w:shd w:val="clear" w:color="auto" w:fill="auto"/>
            <w:vAlign w:val="center"/>
          </w:tcPr>
          <w:p>
            <w:pPr>
              <w:spacing w:line="240" w:lineRule="exact"/>
              <w:jc w:val="both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  <w:lang w:val="en-US" w:eastAsia="zh-CN"/>
              </w:rPr>
              <w:t>旺发改</w:t>
            </w:r>
            <w:r>
              <w:rPr>
                <w:rFonts w:hint="eastAsia"/>
                <w:sz w:val="20"/>
                <w:szCs w:val="20"/>
              </w:rPr>
              <w:t>[2022]</w:t>
            </w:r>
            <w:r>
              <w:rPr>
                <w:rFonts w:hint="eastAsia"/>
                <w:sz w:val="20"/>
                <w:szCs w:val="20"/>
                <w:lang w:val="en-US" w:eastAsia="zh-CN"/>
              </w:rPr>
              <w:t>225</w:t>
            </w:r>
            <w:r>
              <w:rPr>
                <w:rFonts w:hint="eastAsia"/>
                <w:sz w:val="20"/>
                <w:szCs w:val="20"/>
              </w:rPr>
              <w:t>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3227" w:type="dxa"/>
            <w:gridSpan w:val="4"/>
            <w:vMerge w:val="continue"/>
            <w:vAlign w:val="center"/>
          </w:tcPr>
          <w:p>
            <w:pPr>
              <w:spacing w:line="240" w:lineRule="exact"/>
              <w:jc w:val="center"/>
              <w:rPr>
                <w:sz w:val="20"/>
                <w:szCs w:val="20"/>
              </w:rPr>
            </w:pPr>
          </w:p>
        </w:tc>
        <w:tc>
          <w:tcPr>
            <w:tcW w:w="2409" w:type="dxa"/>
            <w:gridSpan w:val="2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项目级别</w:t>
            </w:r>
          </w:p>
        </w:tc>
        <w:tc>
          <w:tcPr>
            <w:tcW w:w="2411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省级重点项目</w:t>
            </w:r>
          </w:p>
        </w:tc>
        <w:tc>
          <w:tcPr>
            <w:tcW w:w="3117" w:type="dxa"/>
            <w:gridSpan w:val="3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市级重点项目</w:t>
            </w:r>
          </w:p>
        </w:tc>
        <w:tc>
          <w:tcPr>
            <w:tcW w:w="3054" w:type="dxa"/>
            <w:gridSpan w:val="3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√县（区）级重点项目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3227" w:type="dxa"/>
            <w:gridSpan w:val="4"/>
            <w:vMerge w:val="continue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</w:p>
        </w:tc>
        <w:tc>
          <w:tcPr>
            <w:tcW w:w="2409" w:type="dxa"/>
            <w:gridSpan w:val="2"/>
            <w:shd w:val="clear" w:color="auto" w:fill="auto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项目起止时间（建设期+运营期）</w:t>
            </w:r>
          </w:p>
        </w:tc>
        <w:tc>
          <w:tcPr>
            <w:tcW w:w="8582" w:type="dxa"/>
            <w:gridSpan w:val="7"/>
            <w:shd w:val="clear" w:color="auto" w:fill="auto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建设期：2022年</w:t>
            </w:r>
            <w:r>
              <w:rPr>
                <w:rFonts w:hint="eastAsia"/>
                <w:sz w:val="20"/>
                <w:szCs w:val="20"/>
                <w:lang w:val="en-US" w:eastAsia="zh-CN"/>
              </w:rPr>
              <w:t>10</w:t>
            </w:r>
            <w:r>
              <w:rPr>
                <w:rFonts w:hint="eastAsia"/>
                <w:sz w:val="20"/>
                <w:szCs w:val="20"/>
              </w:rPr>
              <w:t>月</w:t>
            </w:r>
            <w:r>
              <w:rPr>
                <w:rFonts w:hint="eastAsia"/>
                <w:sz w:val="20"/>
                <w:szCs w:val="20"/>
                <w:lang w:val="en-US" w:eastAsia="zh-CN"/>
              </w:rPr>
              <w:t>30日</w:t>
            </w:r>
            <w:r>
              <w:rPr>
                <w:rFonts w:hint="eastAsia"/>
                <w:sz w:val="20"/>
                <w:szCs w:val="20"/>
              </w:rPr>
              <w:t>—202</w:t>
            </w:r>
            <w:r>
              <w:rPr>
                <w:rFonts w:hint="eastAsia"/>
                <w:sz w:val="20"/>
                <w:szCs w:val="20"/>
                <w:lang w:val="en-US" w:eastAsia="zh-CN"/>
              </w:rPr>
              <w:t>3</w:t>
            </w:r>
            <w:r>
              <w:rPr>
                <w:rFonts w:hint="eastAsia"/>
                <w:sz w:val="20"/>
                <w:szCs w:val="20"/>
              </w:rPr>
              <w:t>年5月30日；运营期：202</w:t>
            </w:r>
            <w:r>
              <w:rPr>
                <w:rFonts w:hint="eastAsia"/>
                <w:sz w:val="20"/>
                <w:szCs w:val="20"/>
                <w:lang w:val="en-US" w:eastAsia="zh-CN"/>
              </w:rPr>
              <w:t>3</w:t>
            </w:r>
            <w:r>
              <w:rPr>
                <w:rFonts w:hint="eastAsia"/>
                <w:sz w:val="20"/>
                <w:szCs w:val="20"/>
              </w:rPr>
              <w:t>年</w:t>
            </w:r>
            <w:r>
              <w:rPr>
                <w:rFonts w:hint="eastAsia"/>
                <w:sz w:val="20"/>
                <w:szCs w:val="20"/>
                <w:lang w:val="en-US" w:eastAsia="zh-CN"/>
              </w:rPr>
              <w:t>5</w:t>
            </w:r>
            <w:r>
              <w:rPr>
                <w:rFonts w:hint="eastAsia"/>
                <w:sz w:val="20"/>
                <w:szCs w:val="20"/>
              </w:rPr>
              <w:t>月</w:t>
            </w:r>
            <w:r>
              <w:rPr>
                <w:rFonts w:hint="eastAsia"/>
                <w:sz w:val="20"/>
                <w:szCs w:val="20"/>
                <w:lang w:val="en-US" w:eastAsia="zh-CN"/>
              </w:rPr>
              <w:t>30</w:t>
            </w:r>
            <w:r>
              <w:rPr>
                <w:rFonts w:hint="eastAsia"/>
                <w:sz w:val="20"/>
                <w:szCs w:val="20"/>
              </w:rPr>
              <w:t>日—20</w:t>
            </w:r>
            <w:r>
              <w:rPr>
                <w:rFonts w:hint="eastAsia"/>
                <w:sz w:val="20"/>
                <w:szCs w:val="20"/>
                <w:lang w:val="en-US" w:eastAsia="zh-CN"/>
              </w:rPr>
              <w:t>43</w:t>
            </w:r>
            <w:r>
              <w:rPr>
                <w:rFonts w:hint="eastAsia"/>
                <w:sz w:val="20"/>
                <w:szCs w:val="20"/>
              </w:rPr>
              <w:t>年</w:t>
            </w:r>
            <w:r>
              <w:rPr>
                <w:rFonts w:hint="eastAsia"/>
                <w:sz w:val="20"/>
                <w:szCs w:val="20"/>
                <w:lang w:val="en-US" w:eastAsia="zh-CN"/>
              </w:rPr>
              <w:t>5</w:t>
            </w:r>
            <w:r>
              <w:rPr>
                <w:rFonts w:hint="eastAsia"/>
                <w:sz w:val="20"/>
                <w:szCs w:val="20"/>
              </w:rPr>
              <w:t>月3</w:t>
            </w:r>
            <w:r>
              <w:rPr>
                <w:rFonts w:hint="eastAsia"/>
                <w:sz w:val="20"/>
                <w:szCs w:val="20"/>
                <w:lang w:val="en-US" w:eastAsia="zh-CN"/>
              </w:rPr>
              <w:t>0</w:t>
            </w:r>
            <w:r>
              <w:rPr>
                <w:rFonts w:hint="eastAsia"/>
                <w:sz w:val="20"/>
                <w:szCs w:val="20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3227" w:type="dxa"/>
            <w:gridSpan w:val="4"/>
            <w:vMerge w:val="continue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</w:p>
        </w:tc>
        <w:tc>
          <w:tcPr>
            <w:tcW w:w="2409" w:type="dxa"/>
            <w:gridSpan w:val="2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项目主要建设内容</w:t>
            </w:r>
          </w:p>
        </w:tc>
        <w:tc>
          <w:tcPr>
            <w:tcW w:w="8582" w:type="dxa"/>
            <w:gridSpan w:val="7"/>
            <w:shd w:val="clear" w:color="auto" w:fill="auto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新建高标准农田</w:t>
            </w:r>
            <w:r>
              <w:rPr>
                <w:rFonts w:hint="eastAsia"/>
                <w:sz w:val="20"/>
                <w:szCs w:val="20"/>
                <w:lang w:val="en-US" w:eastAsia="zh-CN"/>
              </w:rPr>
              <w:t>4.1</w:t>
            </w:r>
            <w:r>
              <w:rPr>
                <w:rFonts w:hint="eastAsia"/>
                <w:sz w:val="20"/>
                <w:szCs w:val="20"/>
              </w:rPr>
              <w:t>万亩。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3227" w:type="dxa"/>
            <w:gridSpan w:val="4"/>
            <w:vMerge w:val="restart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项目资金</w:t>
            </w:r>
            <w:r>
              <w:rPr>
                <w:rFonts w:hint="eastAsia"/>
                <w:sz w:val="20"/>
                <w:szCs w:val="20"/>
              </w:rPr>
              <w:br w:type="textWrapping"/>
            </w:r>
            <w:r>
              <w:rPr>
                <w:rFonts w:hint="eastAsia"/>
                <w:sz w:val="20"/>
                <w:szCs w:val="20"/>
              </w:rPr>
              <w:t>（万元）</w:t>
            </w:r>
          </w:p>
        </w:tc>
        <w:tc>
          <w:tcPr>
            <w:tcW w:w="2409" w:type="dxa"/>
            <w:gridSpan w:val="2"/>
            <w:shd w:val="clear" w:color="auto" w:fill="auto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 xml:space="preserve"> 建设期投入资金总额：</w:t>
            </w:r>
          </w:p>
        </w:tc>
        <w:tc>
          <w:tcPr>
            <w:tcW w:w="3037" w:type="dxa"/>
            <w:gridSpan w:val="2"/>
            <w:shd w:val="clear" w:color="auto" w:fill="auto"/>
            <w:vAlign w:val="center"/>
          </w:tcPr>
          <w:p>
            <w:pPr>
              <w:spacing w:line="240" w:lineRule="exact"/>
              <w:rPr>
                <w:rFonts w:hint="default" w:eastAsia="宋体"/>
                <w:sz w:val="20"/>
                <w:szCs w:val="20"/>
                <w:lang w:val="en-US" w:eastAsia="zh-CN"/>
              </w:rPr>
            </w:pPr>
            <w:r>
              <w:rPr>
                <w:rFonts w:hint="eastAsia"/>
                <w:sz w:val="20"/>
                <w:szCs w:val="20"/>
                <w:lang w:val="en-US" w:eastAsia="zh-CN"/>
              </w:rPr>
              <w:t>12300</w:t>
            </w:r>
          </w:p>
        </w:tc>
        <w:tc>
          <w:tcPr>
            <w:tcW w:w="2613" w:type="dxa"/>
            <w:gridSpan w:val="3"/>
            <w:shd w:val="clear" w:color="auto" w:fill="auto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 xml:space="preserve"> 2022年投入资金总额：</w:t>
            </w:r>
          </w:p>
        </w:tc>
        <w:tc>
          <w:tcPr>
            <w:tcW w:w="2932" w:type="dxa"/>
            <w:gridSpan w:val="2"/>
            <w:shd w:val="clear" w:color="auto" w:fill="auto"/>
            <w:vAlign w:val="center"/>
          </w:tcPr>
          <w:p>
            <w:pPr>
              <w:spacing w:line="240" w:lineRule="exact"/>
              <w:rPr>
                <w:rFonts w:hint="default" w:eastAsia="宋体"/>
                <w:sz w:val="20"/>
                <w:szCs w:val="20"/>
                <w:lang w:val="en-US" w:eastAsia="zh-CN"/>
              </w:rPr>
            </w:pPr>
            <w:r>
              <w:rPr>
                <w:rFonts w:hint="eastAsia"/>
                <w:sz w:val="20"/>
                <w:szCs w:val="20"/>
                <w:lang w:val="en-US" w:eastAsia="zh-CN"/>
              </w:rPr>
              <w:t>12300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3227" w:type="dxa"/>
            <w:gridSpan w:val="4"/>
            <w:vMerge w:val="continue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</w:p>
        </w:tc>
        <w:tc>
          <w:tcPr>
            <w:tcW w:w="2409" w:type="dxa"/>
            <w:gridSpan w:val="2"/>
            <w:shd w:val="clear" w:color="auto" w:fill="auto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 xml:space="preserve"> 其中：财政拨款</w:t>
            </w:r>
          </w:p>
        </w:tc>
        <w:tc>
          <w:tcPr>
            <w:tcW w:w="3037" w:type="dxa"/>
            <w:gridSpan w:val="2"/>
            <w:shd w:val="clear" w:color="auto" w:fill="auto"/>
            <w:vAlign w:val="center"/>
          </w:tcPr>
          <w:p>
            <w:pPr>
              <w:spacing w:line="240" w:lineRule="exact"/>
              <w:rPr>
                <w:rFonts w:hint="default" w:eastAsia="宋体"/>
                <w:sz w:val="20"/>
                <w:szCs w:val="20"/>
                <w:lang w:val="en-US" w:eastAsia="zh-CN"/>
              </w:rPr>
            </w:pPr>
            <w:r>
              <w:rPr>
                <w:rFonts w:hint="eastAsia"/>
                <w:sz w:val="20"/>
                <w:szCs w:val="20"/>
                <w:lang w:val="en-US" w:eastAsia="zh-CN"/>
              </w:rPr>
              <w:t>6121</w:t>
            </w:r>
          </w:p>
        </w:tc>
        <w:tc>
          <w:tcPr>
            <w:tcW w:w="2613" w:type="dxa"/>
            <w:gridSpan w:val="3"/>
            <w:shd w:val="clear" w:color="auto" w:fill="auto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 xml:space="preserve"> 其中：财政拨款</w:t>
            </w:r>
          </w:p>
        </w:tc>
        <w:tc>
          <w:tcPr>
            <w:tcW w:w="2932" w:type="dxa"/>
            <w:gridSpan w:val="2"/>
            <w:shd w:val="clear" w:color="auto" w:fill="auto"/>
            <w:vAlign w:val="center"/>
          </w:tcPr>
          <w:p>
            <w:pPr>
              <w:spacing w:line="240" w:lineRule="exact"/>
              <w:rPr>
                <w:rFonts w:hint="default" w:eastAsia="宋体"/>
                <w:sz w:val="20"/>
                <w:szCs w:val="20"/>
                <w:lang w:val="en-US" w:eastAsia="zh-CN"/>
              </w:rPr>
            </w:pPr>
            <w:r>
              <w:rPr>
                <w:rFonts w:hint="eastAsia"/>
                <w:sz w:val="20"/>
                <w:szCs w:val="20"/>
                <w:lang w:val="en-US" w:eastAsia="zh-CN"/>
              </w:rPr>
              <w:t>6121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3227" w:type="dxa"/>
            <w:gridSpan w:val="4"/>
            <w:vMerge w:val="continue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</w:p>
        </w:tc>
        <w:tc>
          <w:tcPr>
            <w:tcW w:w="2409" w:type="dxa"/>
            <w:gridSpan w:val="2"/>
            <w:shd w:val="clear" w:color="auto" w:fill="auto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 xml:space="preserve">      债券资金</w:t>
            </w:r>
          </w:p>
        </w:tc>
        <w:tc>
          <w:tcPr>
            <w:tcW w:w="3037" w:type="dxa"/>
            <w:gridSpan w:val="2"/>
            <w:shd w:val="clear" w:color="auto" w:fill="auto"/>
            <w:vAlign w:val="center"/>
          </w:tcPr>
          <w:p>
            <w:pPr>
              <w:spacing w:line="240" w:lineRule="exact"/>
              <w:rPr>
                <w:rFonts w:hint="default" w:eastAsia="宋体"/>
                <w:sz w:val="20"/>
                <w:szCs w:val="20"/>
                <w:lang w:val="en-US" w:eastAsia="zh-CN"/>
              </w:rPr>
            </w:pPr>
            <w:r>
              <w:rPr>
                <w:rFonts w:hint="eastAsia"/>
                <w:sz w:val="20"/>
                <w:szCs w:val="20"/>
                <w:lang w:val="en-US" w:eastAsia="zh-CN"/>
              </w:rPr>
              <w:t>6179</w:t>
            </w:r>
          </w:p>
        </w:tc>
        <w:tc>
          <w:tcPr>
            <w:tcW w:w="2613" w:type="dxa"/>
            <w:gridSpan w:val="3"/>
            <w:shd w:val="clear" w:color="auto" w:fill="auto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 xml:space="preserve">      债券资金</w:t>
            </w:r>
          </w:p>
        </w:tc>
        <w:tc>
          <w:tcPr>
            <w:tcW w:w="2932" w:type="dxa"/>
            <w:gridSpan w:val="2"/>
            <w:shd w:val="clear" w:color="auto" w:fill="auto"/>
            <w:vAlign w:val="center"/>
          </w:tcPr>
          <w:p>
            <w:pPr>
              <w:spacing w:line="240" w:lineRule="exact"/>
              <w:rPr>
                <w:rFonts w:hint="default" w:eastAsia="宋体"/>
                <w:sz w:val="20"/>
                <w:szCs w:val="20"/>
                <w:lang w:val="en-US" w:eastAsia="zh-CN"/>
              </w:rPr>
            </w:pPr>
            <w:r>
              <w:rPr>
                <w:rFonts w:hint="eastAsia"/>
                <w:sz w:val="20"/>
                <w:szCs w:val="20"/>
                <w:lang w:val="en-US" w:eastAsia="zh-CN"/>
              </w:rPr>
              <w:t>6179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3227" w:type="dxa"/>
            <w:gridSpan w:val="4"/>
            <w:vMerge w:val="continue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</w:p>
        </w:tc>
        <w:tc>
          <w:tcPr>
            <w:tcW w:w="2409" w:type="dxa"/>
            <w:gridSpan w:val="2"/>
            <w:shd w:val="clear" w:color="auto" w:fill="auto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 xml:space="preserve">      自筹资金</w:t>
            </w:r>
          </w:p>
        </w:tc>
        <w:tc>
          <w:tcPr>
            <w:tcW w:w="3037" w:type="dxa"/>
            <w:gridSpan w:val="2"/>
            <w:shd w:val="clear" w:color="auto" w:fill="auto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　</w:t>
            </w:r>
          </w:p>
        </w:tc>
        <w:tc>
          <w:tcPr>
            <w:tcW w:w="2613" w:type="dxa"/>
            <w:gridSpan w:val="3"/>
            <w:shd w:val="clear" w:color="auto" w:fill="auto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 xml:space="preserve">      自筹资金</w:t>
            </w:r>
          </w:p>
        </w:tc>
        <w:tc>
          <w:tcPr>
            <w:tcW w:w="1288" w:type="dxa"/>
            <w:shd w:val="clear" w:color="auto" w:fill="auto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　</w:t>
            </w:r>
          </w:p>
        </w:tc>
        <w:tc>
          <w:tcPr>
            <w:tcW w:w="1644" w:type="dxa"/>
            <w:shd w:val="clear" w:color="auto" w:fill="auto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3227" w:type="dxa"/>
            <w:gridSpan w:val="4"/>
            <w:vMerge w:val="continue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</w:p>
        </w:tc>
        <w:tc>
          <w:tcPr>
            <w:tcW w:w="2409" w:type="dxa"/>
            <w:gridSpan w:val="2"/>
            <w:shd w:val="clear" w:color="auto" w:fill="auto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 xml:space="preserve">      市场化融资资金</w:t>
            </w:r>
          </w:p>
        </w:tc>
        <w:tc>
          <w:tcPr>
            <w:tcW w:w="3037" w:type="dxa"/>
            <w:gridSpan w:val="2"/>
            <w:shd w:val="clear" w:color="auto" w:fill="auto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　</w:t>
            </w:r>
          </w:p>
        </w:tc>
        <w:tc>
          <w:tcPr>
            <w:tcW w:w="2613" w:type="dxa"/>
            <w:gridSpan w:val="3"/>
            <w:shd w:val="clear" w:color="auto" w:fill="auto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市场化融资资金</w:t>
            </w:r>
          </w:p>
        </w:tc>
        <w:tc>
          <w:tcPr>
            <w:tcW w:w="2932" w:type="dxa"/>
            <w:gridSpan w:val="2"/>
            <w:shd w:val="clear" w:color="auto" w:fill="auto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460" w:type="dxa"/>
            <w:vMerge w:val="restart"/>
            <w:shd w:val="clear" w:color="auto" w:fill="auto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绩</w:t>
            </w:r>
            <w:r>
              <w:rPr>
                <w:rFonts w:hint="eastAsia"/>
                <w:sz w:val="20"/>
                <w:szCs w:val="20"/>
              </w:rPr>
              <w:br w:type="textWrapping"/>
            </w:r>
            <w:r>
              <w:rPr>
                <w:rFonts w:hint="eastAsia"/>
                <w:sz w:val="20"/>
                <w:szCs w:val="20"/>
              </w:rPr>
              <w:t>效</w:t>
            </w:r>
            <w:r>
              <w:rPr>
                <w:rFonts w:hint="eastAsia"/>
                <w:sz w:val="20"/>
                <w:szCs w:val="20"/>
              </w:rPr>
              <w:br w:type="textWrapping"/>
            </w:r>
            <w:r>
              <w:rPr>
                <w:rFonts w:hint="eastAsia"/>
                <w:sz w:val="20"/>
                <w:szCs w:val="20"/>
              </w:rPr>
              <w:t>目</w:t>
            </w:r>
            <w:r>
              <w:rPr>
                <w:rFonts w:hint="eastAsia"/>
                <w:sz w:val="20"/>
                <w:szCs w:val="20"/>
              </w:rPr>
              <w:br w:type="textWrapping"/>
            </w:r>
            <w:r>
              <w:rPr>
                <w:rFonts w:hint="eastAsia"/>
                <w:sz w:val="20"/>
                <w:szCs w:val="20"/>
              </w:rPr>
              <w:t>标</w:t>
            </w:r>
          </w:p>
        </w:tc>
        <w:tc>
          <w:tcPr>
            <w:tcW w:w="8213" w:type="dxa"/>
            <w:gridSpan w:val="7"/>
            <w:shd w:val="clear" w:color="auto" w:fill="auto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项目总体建设目标</w:t>
            </w:r>
          </w:p>
        </w:tc>
        <w:tc>
          <w:tcPr>
            <w:tcW w:w="5545" w:type="dxa"/>
            <w:gridSpan w:val="5"/>
            <w:shd w:val="clear" w:color="auto" w:fill="auto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2022年度目标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460" w:type="dxa"/>
            <w:vMerge w:val="continue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</w:p>
        </w:tc>
        <w:tc>
          <w:tcPr>
            <w:tcW w:w="8213" w:type="dxa"/>
            <w:gridSpan w:val="7"/>
            <w:shd w:val="clear" w:color="auto" w:fill="auto"/>
          </w:tcPr>
          <w:p>
            <w:pPr>
              <w:spacing w:line="240" w:lineRule="exac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目标1：新建高标准农田</w:t>
            </w:r>
            <w:r>
              <w:rPr>
                <w:rFonts w:hint="eastAsia"/>
                <w:sz w:val="20"/>
                <w:szCs w:val="20"/>
                <w:lang w:val="en-US" w:eastAsia="zh-CN"/>
              </w:rPr>
              <w:t>4.1</w:t>
            </w:r>
            <w:r>
              <w:rPr>
                <w:rFonts w:hint="eastAsia"/>
                <w:sz w:val="20"/>
                <w:szCs w:val="20"/>
              </w:rPr>
              <w:t>万亩。</w:t>
            </w:r>
          </w:p>
        </w:tc>
        <w:tc>
          <w:tcPr>
            <w:tcW w:w="5545" w:type="dxa"/>
            <w:gridSpan w:val="5"/>
            <w:shd w:val="clear" w:color="auto" w:fill="auto"/>
          </w:tcPr>
          <w:p>
            <w:pPr>
              <w:spacing w:line="240" w:lineRule="exac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目标1：新建高标准农田</w:t>
            </w:r>
            <w:r>
              <w:rPr>
                <w:rFonts w:hint="eastAsia"/>
                <w:sz w:val="20"/>
                <w:szCs w:val="20"/>
                <w:lang w:val="en-US" w:eastAsia="zh-CN"/>
              </w:rPr>
              <w:t>4.1</w:t>
            </w:r>
            <w:r>
              <w:rPr>
                <w:rFonts w:hint="eastAsia"/>
                <w:sz w:val="20"/>
                <w:szCs w:val="20"/>
              </w:rPr>
              <w:t>万亩。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1" w:hRule="atLeast"/>
        </w:trPr>
        <w:tc>
          <w:tcPr>
            <w:tcW w:w="460" w:type="dxa"/>
            <w:vMerge w:val="restart"/>
            <w:shd w:val="clear" w:color="auto" w:fill="auto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绩</w:t>
            </w:r>
            <w:r>
              <w:rPr>
                <w:rFonts w:hint="eastAsia"/>
                <w:sz w:val="20"/>
                <w:szCs w:val="20"/>
              </w:rPr>
              <w:br w:type="textWrapping"/>
            </w:r>
            <w:r>
              <w:rPr>
                <w:rFonts w:hint="eastAsia"/>
                <w:sz w:val="20"/>
                <w:szCs w:val="20"/>
              </w:rPr>
              <w:t>效</w:t>
            </w:r>
            <w:r>
              <w:rPr>
                <w:rFonts w:hint="eastAsia"/>
                <w:sz w:val="20"/>
                <w:szCs w:val="20"/>
              </w:rPr>
              <w:br w:type="textWrapping"/>
            </w:r>
            <w:r>
              <w:rPr>
                <w:rFonts w:hint="eastAsia"/>
                <w:sz w:val="20"/>
                <w:szCs w:val="20"/>
              </w:rPr>
              <w:t>指</w:t>
            </w:r>
            <w:r>
              <w:rPr>
                <w:rFonts w:hint="eastAsia"/>
                <w:sz w:val="20"/>
                <w:szCs w:val="20"/>
              </w:rPr>
              <w:br w:type="textWrapping"/>
            </w:r>
            <w:r>
              <w:rPr>
                <w:rFonts w:hint="eastAsia"/>
                <w:sz w:val="20"/>
                <w:szCs w:val="20"/>
              </w:rPr>
              <w:t>标</w:t>
            </w:r>
          </w:p>
        </w:tc>
        <w:tc>
          <w:tcPr>
            <w:tcW w:w="924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一级</w:t>
            </w:r>
            <w:r>
              <w:rPr>
                <w:rFonts w:hint="eastAsia"/>
                <w:sz w:val="20"/>
                <w:szCs w:val="20"/>
              </w:rPr>
              <w:br w:type="textWrapping"/>
            </w:r>
            <w:r>
              <w:rPr>
                <w:rFonts w:hint="eastAsia"/>
                <w:sz w:val="20"/>
                <w:szCs w:val="20"/>
              </w:rPr>
              <w:t>指标</w:t>
            </w:r>
          </w:p>
        </w:tc>
        <w:tc>
          <w:tcPr>
            <w:tcW w:w="1132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二级指标</w:t>
            </w:r>
          </w:p>
        </w:tc>
        <w:tc>
          <w:tcPr>
            <w:tcW w:w="2864" w:type="dxa"/>
            <w:gridSpan w:val="2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三级指标</w:t>
            </w:r>
          </w:p>
        </w:tc>
        <w:tc>
          <w:tcPr>
            <w:tcW w:w="3293" w:type="dxa"/>
            <w:gridSpan w:val="3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指标值</w:t>
            </w:r>
          </w:p>
        </w:tc>
        <w:tc>
          <w:tcPr>
            <w:tcW w:w="1174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二级指标</w:t>
            </w:r>
          </w:p>
        </w:tc>
        <w:tc>
          <w:tcPr>
            <w:tcW w:w="2727" w:type="dxa"/>
            <w:gridSpan w:val="3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三级指标</w:t>
            </w:r>
          </w:p>
        </w:tc>
        <w:tc>
          <w:tcPr>
            <w:tcW w:w="1644" w:type="dxa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指标值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460" w:type="dxa"/>
            <w:vMerge w:val="continue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</w:p>
        </w:tc>
        <w:tc>
          <w:tcPr>
            <w:tcW w:w="924" w:type="dxa"/>
            <w:vMerge w:val="restart"/>
            <w:shd w:val="clear" w:color="auto" w:fill="auto"/>
            <w:vAlign w:val="center"/>
          </w:tcPr>
          <w:p>
            <w:pPr>
              <w:spacing w:line="240" w:lineRule="exact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产</w:t>
            </w:r>
            <w:r>
              <w:rPr>
                <w:rFonts w:hint="eastAsia"/>
                <w:sz w:val="20"/>
                <w:szCs w:val="20"/>
              </w:rPr>
              <w:br w:type="textWrapping"/>
            </w:r>
            <w:r>
              <w:rPr>
                <w:rFonts w:hint="eastAsia"/>
                <w:sz w:val="20"/>
                <w:szCs w:val="20"/>
              </w:rPr>
              <w:t>出</w:t>
            </w:r>
            <w:r>
              <w:rPr>
                <w:rFonts w:hint="eastAsia"/>
                <w:sz w:val="20"/>
                <w:szCs w:val="20"/>
              </w:rPr>
              <w:br w:type="textWrapping"/>
            </w:r>
            <w:r>
              <w:rPr>
                <w:rFonts w:hint="eastAsia"/>
                <w:sz w:val="20"/>
                <w:szCs w:val="20"/>
              </w:rPr>
              <w:t>指</w:t>
            </w:r>
            <w:r>
              <w:rPr>
                <w:rFonts w:hint="eastAsia"/>
                <w:sz w:val="20"/>
                <w:szCs w:val="20"/>
              </w:rPr>
              <w:br w:type="textWrapping"/>
            </w:r>
            <w:r>
              <w:rPr>
                <w:rFonts w:hint="eastAsia"/>
                <w:sz w:val="20"/>
                <w:szCs w:val="20"/>
              </w:rPr>
              <w:t>标</w:t>
            </w:r>
          </w:p>
        </w:tc>
        <w:tc>
          <w:tcPr>
            <w:tcW w:w="1132" w:type="dxa"/>
            <w:vMerge w:val="restart"/>
            <w:shd w:val="clear" w:color="auto" w:fill="auto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数量指标</w:t>
            </w:r>
          </w:p>
        </w:tc>
        <w:tc>
          <w:tcPr>
            <w:tcW w:w="2864" w:type="dxa"/>
            <w:gridSpan w:val="2"/>
            <w:shd w:val="clear" w:color="auto" w:fill="auto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指标1：新建高标准农田</w:t>
            </w:r>
          </w:p>
        </w:tc>
        <w:tc>
          <w:tcPr>
            <w:tcW w:w="3293" w:type="dxa"/>
            <w:gridSpan w:val="3"/>
            <w:shd w:val="clear" w:color="auto" w:fill="auto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  <w:lang w:val="en-US" w:eastAsia="zh-CN"/>
              </w:rPr>
              <w:t>4.1</w:t>
            </w:r>
            <w:r>
              <w:rPr>
                <w:rFonts w:hint="eastAsia"/>
                <w:sz w:val="20"/>
                <w:szCs w:val="20"/>
              </w:rPr>
              <w:t>万亩</w:t>
            </w:r>
          </w:p>
        </w:tc>
        <w:tc>
          <w:tcPr>
            <w:tcW w:w="1174" w:type="dxa"/>
            <w:vMerge w:val="restart"/>
            <w:shd w:val="clear" w:color="auto" w:fill="auto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数量指标</w:t>
            </w:r>
          </w:p>
        </w:tc>
        <w:tc>
          <w:tcPr>
            <w:tcW w:w="2727" w:type="dxa"/>
            <w:gridSpan w:val="3"/>
            <w:shd w:val="clear" w:color="auto" w:fill="auto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指标1：新建高标准农田</w:t>
            </w:r>
          </w:p>
        </w:tc>
        <w:tc>
          <w:tcPr>
            <w:tcW w:w="1644" w:type="dxa"/>
            <w:shd w:val="clear" w:color="auto" w:fill="auto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  <w:lang w:val="en-US" w:eastAsia="zh-CN"/>
              </w:rPr>
              <w:t>4.1</w:t>
            </w:r>
            <w:r>
              <w:rPr>
                <w:rFonts w:hint="eastAsia"/>
                <w:sz w:val="20"/>
                <w:szCs w:val="20"/>
              </w:rPr>
              <w:t>万亩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460" w:type="dxa"/>
            <w:vMerge w:val="continue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</w:p>
        </w:tc>
        <w:tc>
          <w:tcPr>
            <w:tcW w:w="924" w:type="dxa"/>
            <w:vMerge w:val="continue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</w:p>
        </w:tc>
        <w:tc>
          <w:tcPr>
            <w:tcW w:w="1132" w:type="dxa"/>
            <w:vMerge w:val="continue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</w:p>
        </w:tc>
        <w:tc>
          <w:tcPr>
            <w:tcW w:w="2864" w:type="dxa"/>
            <w:gridSpan w:val="2"/>
            <w:shd w:val="clear" w:color="auto" w:fill="auto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</w:p>
        </w:tc>
        <w:tc>
          <w:tcPr>
            <w:tcW w:w="3293" w:type="dxa"/>
            <w:gridSpan w:val="3"/>
            <w:shd w:val="clear" w:color="auto" w:fill="auto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</w:p>
        </w:tc>
        <w:tc>
          <w:tcPr>
            <w:tcW w:w="1174" w:type="dxa"/>
            <w:vMerge w:val="continue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</w:p>
        </w:tc>
        <w:tc>
          <w:tcPr>
            <w:tcW w:w="2727" w:type="dxa"/>
            <w:gridSpan w:val="3"/>
            <w:shd w:val="clear" w:color="auto" w:fill="auto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　</w:t>
            </w:r>
          </w:p>
        </w:tc>
        <w:tc>
          <w:tcPr>
            <w:tcW w:w="1644" w:type="dxa"/>
            <w:shd w:val="clear" w:color="auto" w:fill="auto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460" w:type="dxa"/>
            <w:vMerge w:val="continue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</w:p>
        </w:tc>
        <w:tc>
          <w:tcPr>
            <w:tcW w:w="924" w:type="dxa"/>
            <w:vMerge w:val="continue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</w:p>
        </w:tc>
        <w:tc>
          <w:tcPr>
            <w:tcW w:w="1132" w:type="dxa"/>
            <w:vMerge w:val="restart"/>
            <w:shd w:val="clear" w:color="auto" w:fill="auto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质量指标</w:t>
            </w:r>
          </w:p>
        </w:tc>
        <w:tc>
          <w:tcPr>
            <w:tcW w:w="2864" w:type="dxa"/>
            <w:gridSpan w:val="2"/>
            <w:shd w:val="clear" w:color="auto" w:fill="auto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指标1：项目竣工验收达标率</w:t>
            </w:r>
          </w:p>
        </w:tc>
        <w:tc>
          <w:tcPr>
            <w:tcW w:w="3293" w:type="dxa"/>
            <w:gridSpan w:val="3"/>
            <w:shd w:val="clear" w:color="auto" w:fill="auto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≥95%</w:t>
            </w:r>
          </w:p>
        </w:tc>
        <w:tc>
          <w:tcPr>
            <w:tcW w:w="1174" w:type="dxa"/>
            <w:vMerge w:val="restart"/>
            <w:shd w:val="clear" w:color="auto" w:fill="auto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质量指标</w:t>
            </w:r>
          </w:p>
        </w:tc>
        <w:tc>
          <w:tcPr>
            <w:tcW w:w="2727" w:type="dxa"/>
            <w:gridSpan w:val="3"/>
            <w:shd w:val="clear" w:color="auto" w:fill="auto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指标1：项目设计方案变更率</w:t>
            </w:r>
          </w:p>
        </w:tc>
        <w:tc>
          <w:tcPr>
            <w:tcW w:w="1644" w:type="dxa"/>
            <w:shd w:val="clear" w:color="auto" w:fill="auto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≤5%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460" w:type="dxa"/>
            <w:vMerge w:val="continue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</w:p>
        </w:tc>
        <w:tc>
          <w:tcPr>
            <w:tcW w:w="924" w:type="dxa"/>
            <w:vMerge w:val="continue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</w:p>
        </w:tc>
        <w:tc>
          <w:tcPr>
            <w:tcW w:w="1132" w:type="dxa"/>
            <w:vMerge w:val="continue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</w:p>
        </w:tc>
        <w:tc>
          <w:tcPr>
            <w:tcW w:w="2864" w:type="dxa"/>
            <w:gridSpan w:val="2"/>
            <w:shd w:val="clear" w:color="auto" w:fill="auto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指标2：项目设计方案变更率</w:t>
            </w:r>
          </w:p>
        </w:tc>
        <w:tc>
          <w:tcPr>
            <w:tcW w:w="3293" w:type="dxa"/>
            <w:gridSpan w:val="3"/>
            <w:shd w:val="clear" w:color="auto" w:fill="auto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≤5%</w:t>
            </w:r>
          </w:p>
        </w:tc>
        <w:tc>
          <w:tcPr>
            <w:tcW w:w="1174" w:type="dxa"/>
            <w:vMerge w:val="continue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</w:p>
        </w:tc>
        <w:tc>
          <w:tcPr>
            <w:tcW w:w="1439" w:type="dxa"/>
            <w:gridSpan w:val="2"/>
            <w:shd w:val="clear" w:color="auto" w:fill="auto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</w:p>
        </w:tc>
        <w:tc>
          <w:tcPr>
            <w:tcW w:w="1288" w:type="dxa"/>
            <w:shd w:val="clear" w:color="auto" w:fill="auto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</w:p>
        </w:tc>
        <w:tc>
          <w:tcPr>
            <w:tcW w:w="1644" w:type="dxa"/>
            <w:shd w:val="clear" w:color="auto" w:fill="auto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460" w:type="dxa"/>
            <w:vMerge w:val="continue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</w:p>
        </w:tc>
        <w:tc>
          <w:tcPr>
            <w:tcW w:w="924" w:type="dxa"/>
            <w:vMerge w:val="continue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</w:p>
        </w:tc>
        <w:tc>
          <w:tcPr>
            <w:tcW w:w="1132" w:type="dxa"/>
            <w:vMerge w:val="restart"/>
            <w:shd w:val="clear" w:color="auto" w:fill="auto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时效指标</w:t>
            </w:r>
          </w:p>
        </w:tc>
        <w:tc>
          <w:tcPr>
            <w:tcW w:w="2864" w:type="dxa"/>
            <w:gridSpan w:val="2"/>
            <w:shd w:val="clear" w:color="auto" w:fill="auto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指标1：按时取得项目</w:t>
            </w:r>
            <w:r>
              <w:rPr>
                <w:rFonts w:hint="eastAsia"/>
                <w:sz w:val="20"/>
                <w:szCs w:val="20"/>
                <w:lang w:val="en-US" w:eastAsia="zh-CN"/>
              </w:rPr>
              <w:t>批复</w:t>
            </w:r>
          </w:p>
        </w:tc>
        <w:tc>
          <w:tcPr>
            <w:tcW w:w="3293" w:type="dxa"/>
            <w:gridSpan w:val="3"/>
            <w:shd w:val="clear" w:color="auto" w:fill="auto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2022年</w:t>
            </w:r>
            <w:r>
              <w:rPr>
                <w:rFonts w:hint="eastAsia"/>
                <w:sz w:val="20"/>
                <w:szCs w:val="20"/>
                <w:lang w:val="en-US" w:eastAsia="zh-CN"/>
              </w:rPr>
              <w:t>6</w:t>
            </w:r>
            <w:r>
              <w:rPr>
                <w:rFonts w:hint="eastAsia"/>
                <w:sz w:val="20"/>
                <w:szCs w:val="20"/>
              </w:rPr>
              <w:t>月30日前</w:t>
            </w:r>
          </w:p>
        </w:tc>
        <w:tc>
          <w:tcPr>
            <w:tcW w:w="1174" w:type="dxa"/>
            <w:vMerge w:val="restart"/>
            <w:shd w:val="clear" w:color="auto" w:fill="auto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时效指标</w:t>
            </w:r>
          </w:p>
        </w:tc>
        <w:tc>
          <w:tcPr>
            <w:tcW w:w="2727" w:type="dxa"/>
            <w:gridSpan w:val="3"/>
            <w:shd w:val="clear" w:color="auto" w:fill="auto"/>
            <w:vAlign w:val="center"/>
          </w:tcPr>
          <w:p>
            <w:pPr>
              <w:spacing w:line="240" w:lineRule="exact"/>
              <w:rPr>
                <w:rFonts w:hint="eastAsia" w:eastAsia="宋体"/>
                <w:sz w:val="20"/>
                <w:szCs w:val="20"/>
                <w:lang w:eastAsia="zh-CN"/>
              </w:rPr>
            </w:pPr>
            <w:r>
              <w:rPr>
                <w:rFonts w:hint="eastAsia"/>
                <w:sz w:val="20"/>
                <w:szCs w:val="20"/>
              </w:rPr>
              <w:t>指标1：按时取得项目</w:t>
            </w:r>
            <w:r>
              <w:rPr>
                <w:rFonts w:hint="eastAsia"/>
                <w:sz w:val="20"/>
                <w:szCs w:val="20"/>
                <w:lang w:val="en-US" w:eastAsia="zh-CN"/>
              </w:rPr>
              <w:t>批复</w:t>
            </w:r>
          </w:p>
        </w:tc>
        <w:tc>
          <w:tcPr>
            <w:tcW w:w="1644" w:type="dxa"/>
            <w:shd w:val="clear" w:color="auto" w:fill="auto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2022年</w:t>
            </w:r>
            <w:r>
              <w:rPr>
                <w:rFonts w:hint="eastAsia"/>
                <w:sz w:val="20"/>
                <w:szCs w:val="20"/>
                <w:lang w:val="en-US" w:eastAsia="zh-CN"/>
              </w:rPr>
              <w:t>6</w:t>
            </w:r>
            <w:r>
              <w:rPr>
                <w:rFonts w:hint="eastAsia"/>
                <w:sz w:val="20"/>
                <w:szCs w:val="20"/>
              </w:rPr>
              <w:t>月30日前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460" w:type="dxa"/>
            <w:vMerge w:val="continue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</w:p>
        </w:tc>
        <w:tc>
          <w:tcPr>
            <w:tcW w:w="924" w:type="dxa"/>
            <w:vMerge w:val="continue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</w:p>
        </w:tc>
        <w:tc>
          <w:tcPr>
            <w:tcW w:w="1132" w:type="dxa"/>
            <w:vMerge w:val="continue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</w:p>
        </w:tc>
        <w:tc>
          <w:tcPr>
            <w:tcW w:w="2864" w:type="dxa"/>
            <w:gridSpan w:val="2"/>
            <w:shd w:val="clear" w:color="auto" w:fill="auto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指标2：工程按时开工</w:t>
            </w:r>
          </w:p>
        </w:tc>
        <w:tc>
          <w:tcPr>
            <w:tcW w:w="3293" w:type="dxa"/>
            <w:gridSpan w:val="3"/>
            <w:shd w:val="clear" w:color="auto" w:fill="auto"/>
            <w:vAlign w:val="center"/>
          </w:tcPr>
          <w:p>
            <w:pPr>
              <w:spacing w:line="240" w:lineRule="exact"/>
              <w:rPr>
                <w:rFonts w:hint="eastAsia" w:eastAsia="宋体"/>
                <w:sz w:val="20"/>
                <w:szCs w:val="20"/>
                <w:lang w:val="en-US" w:eastAsia="zh-CN"/>
              </w:rPr>
            </w:pPr>
            <w:r>
              <w:rPr>
                <w:rFonts w:hint="eastAsia"/>
                <w:sz w:val="20"/>
                <w:szCs w:val="20"/>
              </w:rPr>
              <w:t>2022年</w:t>
            </w:r>
            <w:r>
              <w:rPr>
                <w:rFonts w:hint="eastAsia"/>
                <w:sz w:val="20"/>
                <w:szCs w:val="20"/>
                <w:lang w:val="en-US" w:eastAsia="zh-CN"/>
              </w:rPr>
              <w:t>9</w:t>
            </w:r>
            <w:r>
              <w:rPr>
                <w:rFonts w:hint="eastAsia"/>
                <w:sz w:val="20"/>
                <w:szCs w:val="20"/>
              </w:rPr>
              <w:t>月1日</w:t>
            </w:r>
            <w:r>
              <w:rPr>
                <w:rFonts w:hint="eastAsia"/>
                <w:sz w:val="20"/>
                <w:szCs w:val="20"/>
                <w:lang w:val="en-US" w:eastAsia="zh-CN"/>
              </w:rPr>
              <w:t>前</w:t>
            </w:r>
          </w:p>
        </w:tc>
        <w:tc>
          <w:tcPr>
            <w:tcW w:w="1174" w:type="dxa"/>
            <w:vMerge w:val="continue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</w:p>
        </w:tc>
        <w:tc>
          <w:tcPr>
            <w:tcW w:w="2727" w:type="dxa"/>
            <w:gridSpan w:val="3"/>
            <w:shd w:val="clear" w:color="auto" w:fill="auto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指标2：工程按时开工</w:t>
            </w:r>
          </w:p>
        </w:tc>
        <w:tc>
          <w:tcPr>
            <w:tcW w:w="1644" w:type="dxa"/>
            <w:shd w:val="clear" w:color="auto" w:fill="auto"/>
            <w:vAlign w:val="center"/>
          </w:tcPr>
          <w:p>
            <w:pPr>
              <w:spacing w:line="240" w:lineRule="exact"/>
              <w:rPr>
                <w:rFonts w:hint="eastAsia" w:eastAsia="宋体"/>
                <w:sz w:val="20"/>
                <w:szCs w:val="20"/>
                <w:lang w:val="en-US" w:eastAsia="zh-CN"/>
              </w:rPr>
            </w:pPr>
            <w:r>
              <w:rPr>
                <w:rFonts w:hint="eastAsia"/>
                <w:sz w:val="20"/>
                <w:szCs w:val="20"/>
              </w:rPr>
              <w:t>2022年</w:t>
            </w:r>
            <w:r>
              <w:rPr>
                <w:rFonts w:hint="eastAsia"/>
                <w:sz w:val="20"/>
                <w:szCs w:val="20"/>
                <w:lang w:val="en-US" w:eastAsia="zh-CN"/>
              </w:rPr>
              <w:t>9</w:t>
            </w:r>
            <w:r>
              <w:rPr>
                <w:rFonts w:hint="eastAsia"/>
                <w:sz w:val="20"/>
                <w:szCs w:val="20"/>
              </w:rPr>
              <w:t>月1日</w:t>
            </w:r>
            <w:r>
              <w:rPr>
                <w:rFonts w:hint="eastAsia"/>
                <w:sz w:val="20"/>
                <w:szCs w:val="20"/>
                <w:lang w:val="en-US" w:eastAsia="zh-CN"/>
              </w:rPr>
              <w:t>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460" w:type="dxa"/>
            <w:vMerge w:val="continue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</w:p>
        </w:tc>
        <w:tc>
          <w:tcPr>
            <w:tcW w:w="924" w:type="dxa"/>
            <w:vMerge w:val="continue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</w:p>
        </w:tc>
        <w:tc>
          <w:tcPr>
            <w:tcW w:w="1132" w:type="dxa"/>
            <w:vMerge w:val="continue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</w:p>
        </w:tc>
        <w:tc>
          <w:tcPr>
            <w:tcW w:w="2864" w:type="dxa"/>
            <w:gridSpan w:val="2"/>
            <w:shd w:val="clear" w:color="auto" w:fill="auto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指标3：工程按时竣工验收</w:t>
            </w:r>
          </w:p>
        </w:tc>
        <w:tc>
          <w:tcPr>
            <w:tcW w:w="3293" w:type="dxa"/>
            <w:gridSpan w:val="3"/>
            <w:shd w:val="clear" w:color="auto" w:fill="auto"/>
            <w:vAlign w:val="center"/>
          </w:tcPr>
          <w:p>
            <w:pPr>
              <w:spacing w:line="240" w:lineRule="exact"/>
              <w:rPr>
                <w:rFonts w:hint="eastAsia" w:eastAsia="宋体"/>
                <w:sz w:val="20"/>
                <w:szCs w:val="20"/>
                <w:lang w:val="en-US" w:eastAsia="zh-CN"/>
              </w:rPr>
            </w:pPr>
            <w:r>
              <w:rPr>
                <w:rFonts w:hint="eastAsia"/>
                <w:sz w:val="20"/>
                <w:szCs w:val="20"/>
              </w:rPr>
              <w:t>202</w:t>
            </w:r>
            <w:r>
              <w:rPr>
                <w:rFonts w:hint="eastAsia"/>
                <w:sz w:val="20"/>
                <w:szCs w:val="20"/>
                <w:lang w:val="en-US" w:eastAsia="zh-CN"/>
              </w:rPr>
              <w:t>3</w:t>
            </w:r>
            <w:r>
              <w:rPr>
                <w:rFonts w:hint="eastAsia"/>
                <w:sz w:val="20"/>
                <w:szCs w:val="20"/>
              </w:rPr>
              <w:t>年5月30日</w:t>
            </w:r>
            <w:r>
              <w:rPr>
                <w:rFonts w:hint="eastAsia"/>
                <w:sz w:val="20"/>
                <w:szCs w:val="20"/>
                <w:lang w:val="en-US" w:eastAsia="zh-CN"/>
              </w:rPr>
              <w:t>前</w:t>
            </w:r>
          </w:p>
        </w:tc>
        <w:tc>
          <w:tcPr>
            <w:tcW w:w="1174" w:type="dxa"/>
            <w:vMerge w:val="continue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</w:p>
        </w:tc>
        <w:tc>
          <w:tcPr>
            <w:tcW w:w="2727" w:type="dxa"/>
            <w:gridSpan w:val="3"/>
            <w:shd w:val="clear" w:color="auto" w:fill="auto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　</w:t>
            </w:r>
          </w:p>
        </w:tc>
        <w:tc>
          <w:tcPr>
            <w:tcW w:w="1644" w:type="dxa"/>
            <w:shd w:val="clear" w:color="auto" w:fill="auto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460" w:type="dxa"/>
            <w:vMerge w:val="continue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</w:p>
        </w:tc>
        <w:tc>
          <w:tcPr>
            <w:tcW w:w="924" w:type="dxa"/>
            <w:vMerge w:val="continue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</w:p>
        </w:tc>
        <w:tc>
          <w:tcPr>
            <w:tcW w:w="1132" w:type="dxa"/>
            <w:vMerge w:val="restart"/>
            <w:shd w:val="clear" w:color="auto" w:fill="auto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成本指标</w:t>
            </w:r>
          </w:p>
        </w:tc>
        <w:tc>
          <w:tcPr>
            <w:tcW w:w="2864" w:type="dxa"/>
            <w:gridSpan w:val="2"/>
            <w:shd w:val="clear" w:color="auto" w:fill="auto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指标1：项目建设总投资成本</w:t>
            </w:r>
          </w:p>
        </w:tc>
        <w:tc>
          <w:tcPr>
            <w:tcW w:w="3293" w:type="dxa"/>
            <w:gridSpan w:val="3"/>
            <w:shd w:val="clear" w:color="auto" w:fill="auto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  <w:lang w:val="en-US" w:eastAsia="zh-CN"/>
              </w:rPr>
              <w:t>12300</w:t>
            </w:r>
            <w:r>
              <w:rPr>
                <w:rFonts w:hint="eastAsia"/>
                <w:sz w:val="20"/>
                <w:szCs w:val="20"/>
              </w:rPr>
              <w:t>万元</w:t>
            </w:r>
          </w:p>
        </w:tc>
        <w:tc>
          <w:tcPr>
            <w:tcW w:w="1174" w:type="dxa"/>
            <w:vMerge w:val="restart"/>
            <w:shd w:val="clear" w:color="auto" w:fill="auto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成本指标</w:t>
            </w:r>
          </w:p>
        </w:tc>
        <w:tc>
          <w:tcPr>
            <w:tcW w:w="2727" w:type="dxa"/>
            <w:gridSpan w:val="3"/>
            <w:shd w:val="clear" w:color="auto" w:fill="auto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指标1：项目建设总投资成本</w:t>
            </w:r>
          </w:p>
        </w:tc>
        <w:tc>
          <w:tcPr>
            <w:tcW w:w="1644" w:type="dxa"/>
            <w:shd w:val="clear" w:color="auto" w:fill="auto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  <w:lang w:val="en-US" w:eastAsia="zh-CN"/>
              </w:rPr>
              <w:t>12300</w:t>
            </w:r>
            <w:r>
              <w:rPr>
                <w:rFonts w:hint="eastAsia"/>
                <w:sz w:val="20"/>
                <w:szCs w:val="20"/>
              </w:rPr>
              <w:t>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460" w:type="dxa"/>
            <w:vMerge w:val="continue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</w:p>
        </w:tc>
        <w:tc>
          <w:tcPr>
            <w:tcW w:w="924" w:type="dxa"/>
            <w:vMerge w:val="continue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</w:p>
        </w:tc>
        <w:tc>
          <w:tcPr>
            <w:tcW w:w="1132" w:type="dxa"/>
            <w:vMerge w:val="continue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</w:p>
        </w:tc>
        <w:tc>
          <w:tcPr>
            <w:tcW w:w="2864" w:type="dxa"/>
            <w:gridSpan w:val="2"/>
            <w:shd w:val="clear" w:color="auto" w:fill="auto"/>
            <w:vAlign w:val="center"/>
          </w:tcPr>
          <w:p>
            <w:pPr>
              <w:spacing w:line="240" w:lineRule="exact"/>
              <w:rPr>
                <w:rFonts w:hint="default" w:eastAsia="宋体"/>
                <w:sz w:val="20"/>
                <w:szCs w:val="20"/>
                <w:lang w:val="en-US" w:eastAsia="zh-CN"/>
              </w:rPr>
            </w:pPr>
            <w:r>
              <w:rPr>
                <w:rFonts w:hint="eastAsia"/>
                <w:sz w:val="20"/>
                <w:szCs w:val="20"/>
              </w:rPr>
              <w:t>指标2：项目</w:t>
            </w:r>
            <w:r>
              <w:rPr>
                <w:rFonts w:hint="eastAsia"/>
                <w:sz w:val="20"/>
                <w:szCs w:val="20"/>
                <w:lang w:val="en-US" w:eastAsia="zh-CN"/>
              </w:rPr>
              <w:t>亩均投入成本</w:t>
            </w:r>
          </w:p>
        </w:tc>
        <w:tc>
          <w:tcPr>
            <w:tcW w:w="3293" w:type="dxa"/>
            <w:gridSpan w:val="3"/>
            <w:shd w:val="clear" w:color="auto" w:fill="auto"/>
            <w:vAlign w:val="center"/>
          </w:tcPr>
          <w:p>
            <w:pPr>
              <w:spacing w:line="240" w:lineRule="exact"/>
              <w:rPr>
                <w:rFonts w:hint="default"/>
                <w:sz w:val="20"/>
                <w:szCs w:val="20"/>
                <w:lang w:val="en-US"/>
              </w:rPr>
            </w:pPr>
            <w:r>
              <w:rPr>
                <w:rFonts w:hint="eastAsia"/>
                <w:sz w:val="20"/>
                <w:szCs w:val="20"/>
                <w:lang w:val="en-US" w:eastAsia="zh-CN"/>
              </w:rPr>
              <w:t>3000元/亩</w:t>
            </w:r>
          </w:p>
        </w:tc>
        <w:tc>
          <w:tcPr>
            <w:tcW w:w="1174" w:type="dxa"/>
            <w:vMerge w:val="continue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</w:p>
        </w:tc>
        <w:tc>
          <w:tcPr>
            <w:tcW w:w="2727" w:type="dxa"/>
            <w:gridSpan w:val="3"/>
            <w:shd w:val="clear" w:color="auto" w:fill="auto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指标2：项目</w:t>
            </w:r>
            <w:r>
              <w:rPr>
                <w:rFonts w:hint="eastAsia"/>
                <w:sz w:val="20"/>
                <w:szCs w:val="20"/>
                <w:lang w:val="en-US" w:eastAsia="zh-CN"/>
              </w:rPr>
              <w:t>亩均投入成本</w:t>
            </w:r>
          </w:p>
        </w:tc>
        <w:tc>
          <w:tcPr>
            <w:tcW w:w="1644" w:type="dxa"/>
            <w:shd w:val="clear" w:color="auto" w:fill="auto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  <w:lang w:val="en-US" w:eastAsia="zh-CN"/>
              </w:rPr>
              <w:t>3000元/亩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460" w:type="dxa"/>
            <w:vMerge w:val="continue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</w:p>
        </w:tc>
        <w:tc>
          <w:tcPr>
            <w:tcW w:w="924" w:type="dxa"/>
            <w:vMerge w:val="continue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</w:p>
        </w:tc>
        <w:tc>
          <w:tcPr>
            <w:tcW w:w="1132" w:type="dxa"/>
            <w:vMerge w:val="restart"/>
            <w:shd w:val="clear" w:color="auto" w:fill="auto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预算执行</w:t>
            </w:r>
            <w:r>
              <w:rPr>
                <w:rFonts w:hint="eastAsia"/>
                <w:sz w:val="20"/>
                <w:szCs w:val="20"/>
              </w:rPr>
              <w:br w:type="textWrapping"/>
            </w:r>
            <w:r>
              <w:rPr>
                <w:rFonts w:hint="eastAsia"/>
                <w:sz w:val="20"/>
                <w:szCs w:val="20"/>
              </w:rPr>
              <w:t>指标</w:t>
            </w:r>
          </w:p>
        </w:tc>
        <w:tc>
          <w:tcPr>
            <w:tcW w:w="2864" w:type="dxa"/>
            <w:gridSpan w:val="2"/>
            <w:shd w:val="clear" w:color="auto" w:fill="auto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指标1：</w:t>
            </w:r>
            <w:r>
              <w:rPr>
                <w:rFonts w:hint="eastAsia"/>
                <w:sz w:val="20"/>
                <w:szCs w:val="20"/>
                <w:lang w:val="en-US" w:eastAsia="zh-CN"/>
              </w:rPr>
              <w:t>中央</w:t>
            </w:r>
            <w:r>
              <w:rPr>
                <w:rFonts w:hint="eastAsia"/>
                <w:sz w:val="20"/>
                <w:szCs w:val="20"/>
              </w:rPr>
              <w:t>资金实际支出</w:t>
            </w:r>
          </w:p>
        </w:tc>
        <w:tc>
          <w:tcPr>
            <w:tcW w:w="3293" w:type="dxa"/>
            <w:gridSpan w:val="3"/>
            <w:shd w:val="clear" w:color="auto" w:fill="auto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  <w:lang w:val="en-US" w:eastAsia="zh-CN"/>
              </w:rPr>
              <w:t>5330</w:t>
            </w:r>
            <w:r>
              <w:rPr>
                <w:rFonts w:hint="eastAsia"/>
                <w:sz w:val="20"/>
                <w:szCs w:val="20"/>
              </w:rPr>
              <w:t>万元</w:t>
            </w:r>
          </w:p>
        </w:tc>
        <w:tc>
          <w:tcPr>
            <w:tcW w:w="1174" w:type="dxa"/>
            <w:vMerge w:val="restart"/>
            <w:shd w:val="clear" w:color="auto" w:fill="auto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预算执行</w:t>
            </w:r>
            <w:r>
              <w:rPr>
                <w:rFonts w:hint="eastAsia"/>
                <w:sz w:val="20"/>
                <w:szCs w:val="20"/>
              </w:rPr>
              <w:br w:type="textWrapping"/>
            </w:r>
            <w:r>
              <w:rPr>
                <w:rFonts w:hint="eastAsia"/>
                <w:sz w:val="20"/>
                <w:szCs w:val="20"/>
              </w:rPr>
              <w:t>指标</w:t>
            </w:r>
          </w:p>
        </w:tc>
        <w:tc>
          <w:tcPr>
            <w:tcW w:w="2727" w:type="dxa"/>
            <w:gridSpan w:val="3"/>
            <w:shd w:val="clear" w:color="auto" w:fill="auto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指标1：</w:t>
            </w:r>
            <w:r>
              <w:rPr>
                <w:rFonts w:hint="eastAsia"/>
                <w:sz w:val="20"/>
                <w:szCs w:val="20"/>
                <w:lang w:val="en-US" w:eastAsia="zh-CN"/>
              </w:rPr>
              <w:t>中央</w:t>
            </w:r>
            <w:r>
              <w:rPr>
                <w:rFonts w:hint="eastAsia"/>
                <w:sz w:val="20"/>
                <w:szCs w:val="20"/>
              </w:rPr>
              <w:t>资金实际支出</w:t>
            </w:r>
          </w:p>
        </w:tc>
        <w:tc>
          <w:tcPr>
            <w:tcW w:w="1644" w:type="dxa"/>
            <w:shd w:val="clear" w:color="auto" w:fill="auto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  <w:lang w:val="en-US" w:eastAsia="zh-CN"/>
              </w:rPr>
              <w:t>5330</w:t>
            </w:r>
            <w:r>
              <w:rPr>
                <w:rFonts w:hint="eastAsia"/>
                <w:sz w:val="20"/>
                <w:szCs w:val="20"/>
              </w:rPr>
              <w:t>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460" w:type="dxa"/>
            <w:vMerge w:val="continue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</w:p>
        </w:tc>
        <w:tc>
          <w:tcPr>
            <w:tcW w:w="924" w:type="dxa"/>
            <w:vMerge w:val="continue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</w:p>
        </w:tc>
        <w:tc>
          <w:tcPr>
            <w:tcW w:w="1132" w:type="dxa"/>
            <w:vMerge w:val="continue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</w:p>
        </w:tc>
        <w:tc>
          <w:tcPr>
            <w:tcW w:w="2864" w:type="dxa"/>
            <w:gridSpan w:val="2"/>
            <w:shd w:val="clear" w:color="auto" w:fill="auto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指标2：地方投入资金实际支出</w:t>
            </w:r>
          </w:p>
        </w:tc>
        <w:tc>
          <w:tcPr>
            <w:tcW w:w="3293" w:type="dxa"/>
            <w:gridSpan w:val="3"/>
            <w:shd w:val="clear" w:color="auto" w:fill="auto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  <w:lang w:val="en-US" w:eastAsia="zh-CN"/>
              </w:rPr>
              <w:t>6970</w:t>
            </w:r>
            <w:r>
              <w:rPr>
                <w:rFonts w:hint="eastAsia"/>
                <w:sz w:val="20"/>
                <w:szCs w:val="20"/>
              </w:rPr>
              <w:t>万元</w:t>
            </w:r>
          </w:p>
        </w:tc>
        <w:tc>
          <w:tcPr>
            <w:tcW w:w="1174" w:type="dxa"/>
            <w:vMerge w:val="continue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</w:p>
        </w:tc>
        <w:tc>
          <w:tcPr>
            <w:tcW w:w="2727" w:type="dxa"/>
            <w:gridSpan w:val="3"/>
            <w:shd w:val="clear" w:color="auto" w:fill="auto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指标2：地方投入资金实际支出</w:t>
            </w:r>
          </w:p>
        </w:tc>
        <w:tc>
          <w:tcPr>
            <w:tcW w:w="1644" w:type="dxa"/>
            <w:shd w:val="clear" w:color="auto" w:fill="auto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  <w:lang w:val="en-US" w:eastAsia="zh-CN"/>
              </w:rPr>
              <w:t>6970</w:t>
            </w:r>
            <w:r>
              <w:rPr>
                <w:rFonts w:hint="eastAsia"/>
                <w:sz w:val="20"/>
                <w:szCs w:val="20"/>
              </w:rPr>
              <w:t>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460" w:type="dxa"/>
            <w:vMerge w:val="continue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</w:p>
        </w:tc>
        <w:tc>
          <w:tcPr>
            <w:tcW w:w="924" w:type="dxa"/>
            <w:vMerge w:val="restart"/>
            <w:shd w:val="clear" w:color="auto" w:fill="auto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效</w:t>
            </w:r>
            <w:r>
              <w:rPr>
                <w:rFonts w:hint="eastAsia"/>
                <w:sz w:val="20"/>
                <w:szCs w:val="20"/>
              </w:rPr>
              <w:br w:type="textWrapping"/>
            </w:r>
            <w:r>
              <w:rPr>
                <w:rFonts w:hint="eastAsia"/>
                <w:sz w:val="20"/>
                <w:szCs w:val="20"/>
              </w:rPr>
              <w:t>益</w:t>
            </w:r>
            <w:r>
              <w:rPr>
                <w:rFonts w:hint="eastAsia"/>
                <w:sz w:val="20"/>
                <w:szCs w:val="20"/>
              </w:rPr>
              <w:br w:type="textWrapping"/>
            </w:r>
            <w:r>
              <w:rPr>
                <w:rFonts w:hint="eastAsia"/>
                <w:sz w:val="20"/>
                <w:szCs w:val="20"/>
              </w:rPr>
              <w:t>指</w:t>
            </w:r>
            <w:r>
              <w:rPr>
                <w:rFonts w:hint="eastAsia"/>
                <w:sz w:val="20"/>
                <w:szCs w:val="20"/>
              </w:rPr>
              <w:br w:type="textWrapping"/>
            </w:r>
            <w:r>
              <w:rPr>
                <w:rFonts w:hint="eastAsia"/>
                <w:sz w:val="20"/>
                <w:szCs w:val="20"/>
              </w:rPr>
              <w:t>标</w:t>
            </w:r>
          </w:p>
        </w:tc>
        <w:tc>
          <w:tcPr>
            <w:tcW w:w="1132" w:type="dxa"/>
            <w:shd w:val="clear" w:color="auto" w:fill="auto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经济效益</w:t>
            </w:r>
            <w:r>
              <w:rPr>
                <w:rFonts w:hint="eastAsia"/>
                <w:sz w:val="20"/>
                <w:szCs w:val="20"/>
              </w:rPr>
              <w:br w:type="textWrapping"/>
            </w:r>
            <w:r>
              <w:rPr>
                <w:rFonts w:hint="eastAsia"/>
                <w:sz w:val="20"/>
                <w:szCs w:val="20"/>
              </w:rPr>
              <w:t>指标</w:t>
            </w:r>
          </w:p>
        </w:tc>
        <w:tc>
          <w:tcPr>
            <w:tcW w:w="2864" w:type="dxa"/>
            <w:gridSpan w:val="2"/>
            <w:shd w:val="clear" w:color="auto" w:fill="auto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指标1：项目总收入</w:t>
            </w:r>
          </w:p>
        </w:tc>
        <w:tc>
          <w:tcPr>
            <w:tcW w:w="3293" w:type="dxa"/>
            <w:gridSpan w:val="3"/>
            <w:shd w:val="clear" w:color="auto" w:fill="auto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  <w:lang w:val="en-US" w:eastAsia="zh-CN"/>
              </w:rPr>
              <w:t>8590</w:t>
            </w:r>
            <w:r>
              <w:rPr>
                <w:rFonts w:hint="eastAsia"/>
                <w:sz w:val="20"/>
                <w:szCs w:val="20"/>
              </w:rPr>
              <w:t>万元</w:t>
            </w:r>
          </w:p>
        </w:tc>
        <w:tc>
          <w:tcPr>
            <w:tcW w:w="1174" w:type="dxa"/>
            <w:shd w:val="clear" w:color="auto" w:fill="auto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经济效益</w:t>
            </w:r>
            <w:r>
              <w:rPr>
                <w:rFonts w:hint="eastAsia"/>
                <w:sz w:val="20"/>
                <w:szCs w:val="20"/>
              </w:rPr>
              <w:br w:type="textWrapping"/>
            </w:r>
            <w:r>
              <w:rPr>
                <w:rFonts w:hint="eastAsia"/>
                <w:sz w:val="20"/>
                <w:szCs w:val="20"/>
              </w:rPr>
              <w:t>指标</w:t>
            </w:r>
          </w:p>
        </w:tc>
        <w:tc>
          <w:tcPr>
            <w:tcW w:w="2727" w:type="dxa"/>
            <w:gridSpan w:val="3"/>
            <w:shd w:val="clear" w:color="auto" w:fill="auto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/</w:t>
            </w:r>
          </w:p>
        </w:tc>
        <w:tc>
          <w:tcPr>
            <w:tcW w:w="1644" w:type="dxa"/>
            <w:shd w:val="clear" w:color="auto" w:fill="auto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/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460" w:type="dxa"/>
            <w:vMerge w:val="continue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</w:p>
        </w:tc>
        <w:tc>
          <w:tcPr>
            <w:tcW w:w="924" w:type="dxa"/>
            <w:vMerge w:val="continue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</w:p>
        </w:tc>
        <w:tc>
          <w:tcPr>
            <w:tcW w:w="1132" w:type="dxa"/>
            <w:shd w:val="clear" w:color="auto" w:fill="auto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社会效益</w:t>
            </w:r>
            <w:r>
              <w:rPr>
                <w:rFonts w:hint="eastAsia"/>
                <w:sz w:val="20"/>
                <w:szCs w:val="20"/>
              </w:rPr>
              <w:br w:type="textWrapping"/>
            </w:r>
            <w:r>
              <w:rPr>
                <w:rFonts w:hint="eastAsia"/>
                <w:sz w:val="20"/>
                <w:szCs w:val="20"/>
              </w:rPr>
              <w:t>指标</w:t>
            </w:r>
          </w:p>
        </w:tc>
        <w:tc>
          <w:tcPr>
            <w:tcW w:w="2864" w:type="dxa"/>
            <w:gridSpan w:val="2"/>
            <w:shd w:val="clear" w:color="auto" w:fill="auto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指标1：满足农业发展需求</w:t>
            </w:r>
          </w:p>
        </w:tc>
        <w:tc>
          <w:tcPr>
            <w:tcW w:w="3293" w:type="dxa"/>
            <w:gridSpan w:val="3"/>
            <w:shd w:val="clear" w:color="auto" w:fill="auto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≥</w:t>
            </w:r>
            <w:r>
              <w:rPr>
                <w:rFonts w:hint="eastAsia"/>
                <w:sz w:val="20"/>
                <w:szCs w:val="20"/>
                <w:lang w:val="en-US" w:eastAsia="zh-CN"/>
              </w:rPr>
              <w:t>1</w:t>
            </w:r>
            <w:r>
              <w:rPr>
                <w:rFonts w:hint="eastAsia"/>
                <w:sz w:val="20"/>
                <w:szCs w:val="20"/>
              </w:rPr>
              <w:t>0万人次/年</w:t>
            </w:r>
          </w:p>
        </w:tc>
        <w:tc>
          <w:tcPr>
            <w:tcW w:w="1174" w:type="dxa"/>
            <w:shd w:val="clear" w:color="auto" w:fill="auto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社会效益</w:t>
            </w:r>
            <w:r>
              <w:rPr>
                <w:rFonts w:hint="eastAsia"/>
                <w:sz w:val="20"/>
                <w:szCs w:val="20"/>
              </w:rPr>
              <w:br w:type="textWrapping"/>
            </w:r>
            <w:r>
              <w:rPr>
                <w:rFonts w:hint="eastAsia"/>
                <w:sz w:val="20"/>
                <w:szCs w:val="20"/>
              </w:rPr>
              <w:t>指标</w:t>
            </w:r>
          </w:p>
        </w:tc>
        <w:tc>
          <w:tcPr>
            <w:tcW w:w="2727" w:type="dxa"/>
            <w:gridSpan w:val="3"/>
            <w:shd w:val="clear" w:color="auto" w:fill="auto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/</w:t>
            </w:r>
          </w:p>
        </w:tc>
        <w:tc>
          <w:tcPr>
            <w:tcW w:w="1644" w:type="dxa"/>
            <w:shd w:val="clear" w:color="auto" w:fill="auto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/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460" w:type="dxa"/>
            <w:vMerge w:val="continue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</w:p>
        </w:tc>
        <w:tc>
          <w:tcPr>
            <w:tcW w:w="924" w:type="dxa"/>
            <w:vMerge w:val="continue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</w:p>
        </w:tc>
        <w:tc>
          <w:tcPr>
            <w:tcW w:w="1132" w:type="dxa"/>
            <w:vMerge w:val="restart"/>
            <w:shd w:val="clear" w:color="auto" w:fill="auto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生态效益</w:t>
            </w:r>
            <w:r>
              <w:rPr>
                <w:rFonts w:hint="eastAsia"/>
                <w:sz w:val="20"/>
                <w:szCs w:val="20"/>
              </w:rPr>
              <w:br w:type="textWrapping"/>
            </w:r>
            <w:r>
              <w:rPr>
                <w:rFonts w:hint="eastAsia"/>
                <w:sz w:val="20"/>
                <w:szCs w:val="20"/>
              </w:rPr>
              <w:t>指标</w:t>
            </w:r>
          </w:p>
        </w:tc>
        <w:tc>
          <w:tcPr>
            <w:tcW w:w="2864" w:type="dxa"/>
            <w:gridSpan w:val="2"/>
            <w:shd w:val="clear" w:color="auto" w:fill="auto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指标1：水电能源节约率</w:t>
            </w:r>
          </w:p>
        </w:tc>
        <w:tc>
          <w:tcPr>
            <w:tcW w:w="3293" w:type="dxa"/>
            <w:gridSpan w:val="3"/>
            <w:shd w:val="clear" w:color="auto" w:fill="auto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≧95%</w:t>
            </w:r>
          </w:p>
        </w:tc>
        <w:tc>
          <w:tcPr>
            <w:tcW w:w="1174" w:type="dxa"/>
            <w:vMerge w:val="restart"/>
            <w:shd w:val="clear" w:color="auto" w:fill="auto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生态效益</w:t>
            </w:r>
            <w:r>
              <w:rPr>
                <w:rFonts w:hint="eastAsia"/>
                <w:sz w:val="20"/>
                <w:szCs w:val="20"/>
              </w:rPr>
              <w:br w:type="textWrapping"/>
            </w:r>
            <w:r>
              <w:rPr>
                <w:rFonts w:hint="eastAsia"/>
                <w:sz w:val="20"/>
                <w:szCs w:val="20"/>
              </w:rPr>
              <w:t>指标</w:t>
            </w:r>
          </w:p>
        </w:tc>
        <w:tc>
          <w:tcPr>
            <w:tcW w:w="2727" w:type="dxa"/>
            <w:gridSpan w:val="3"/>
            <w:shd w:val="clear" w:color="auto" w:fill="auto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/</w:t>
            </w:r>
          </w:p>
        </w:tc>
        <w:tc>
          <w:tcPr>
            <w:tcW w:w="1644" w:type="dxa"/>
            <w:shd w:val="clear" w:color="auto" w:fill="auto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/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460" w:type="dxa"/>
            <w:vMerge w:val="continue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</w:p>
        </w:tc>
        <w:tc>
          <w:tcPr>
            <w:tcW w:w="924" w:type="dxa"/>
            <w:vMerge w:val="continue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</w:p>
        </w:tc>
        <w:tc>
          <w:tcPr>
            <w:tcW w:w="1132" w:type="dxa"/>
            <w:vMerge w:val="continue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</w:p>
        </w:tc>
        <w:tc>
          <w:tcPr>
            <w:tcW w:w="2864" w:type="dxa"/>
            <w:gridSpan w:val="2"/>
            <w:shd w:val="clear" w:color="auto" w:fill="auto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指标2：片区人居环境改善</w:t>
            </w:r>
          </w:p>
        </w:tc>
        <w:tc>
          <w:tcPr>
            <w:tcW w:w="3293" w:type="dxa"/>
            <w:gridSpan w:val="3"/>
            <w:shd w:val="clear" w:color="auto" w:fill="auto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达成预期目标</w:t>
            </w:r>
          </w:p>
        </w:tc>
        <w:tc>
          <w:tcPr>
            <w:tcW w:w="1174" w:type="dxa"/>
            <w:vMerge w:val="continue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</w:p>
        </w:tc>
        <w:tc>
          <w:tcPr>
            <w:tcW w:w="2727" w:type="dxa"/>
            <w:gridSpan w:val="3"/>
            <w:shd w:val="clear" w:color="auto" w:fill="auto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/</w:t>
            </w:r>
          </w:p>
        </w:tc>
        <w:tc>
          <w:tcPr>
            <w:tcW w:w="1644" w:type="dxa"/>
            <w:shd w:val="clear" w:color="auto" w:fill="auto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/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460" w:type="dxa"/>
            <w:vMerge w:val="continue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</w:p>
        </w:tc>
        <w:tc>
          <w:tcPr>
            <w:tcW w:w="924" w:type="dxa"/>
            <w:vMerge w:val="continue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</w:p>
        </w:tc>
        <w:tc>
          <w:tcPr>
            <w:tcW w:w="1132" w:type="dxa"/>
            <w:vMerge w:val="restart"/>
            <w:shd w:val="clear" w:color="auto" w:fill="auto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可持续影响</w:t>
            </w:r>
            <w:r>
              <w:rPr>
                <w:rFonts w:hint="eastAsia"/>
                <w:sz w:val="20"/>
                <w:szCs w:val="20"/>
              </w:rPr>
              <w:br w:type="textWrapping"/>
            </w:r>
            <w:r>
              <w:rPr>
                <w:rFonts w:hint="eastAsia"/>
                <w:sz w:val="20"/>
                <w:szCs w:val="20"/>
              </w:rPr>
              <w:t>指标</w:t>
            </w:r>
          </w:p>
        </w:tc>
        <w:tc>
          <w:tcPr>
            <w:tcW w:w="2864" w:type="dxa"/>
            <w:gridSpan w:val="2"/>
            <w:shd w:val="clear" w:color="auto" w:fill="auto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指标1：运营期限</w:t>
            </w:r>
          </w:p>
        </w:tc>
        <w:tc>
          <w:tcPr>
            <w:tcW w:w="3293" w:type="dxa"/>
            <w:gridSpan w:val="3"/>
            <w:shd w:val="clear" w:color="auto" w:fill="auto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≧6年</w:t>
            </w:r>
          </w:p>
        </w:tc>
        <w:tc>
          <w:tcPr>
            <w:tcW w:w="1174" w:type="dxa"/>
            <w:vMerge w:val="restart"/>
            <w:shd w:val="clear" w:color="auto" w:fill="auto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可持续影响</w:t>
            </w:r>
            <w:r>
              <w:rPr>
                <w:rFonts w:hint="eastAsia"/>
                <w:sz w:val="20"/>
                <w:szCs w:val="20"/>
              </w:rPr>
              <w:br w:type="textWrapping"/>
            </w:r>
            <w:r>
              <w:rPr>
                <w:rFonts w:hint="eastAsia"/>
                <w:sz w:val="20"/>
                <w:szCs w:val="20"/>
              </w:rPr>
              <w:t>指标</w:t>
            </w:r>
          </w:p>
        </w:tc>
        <w:tc>
          <w:tcPr>
            <w:tcW w:w="2727" w:type="dxa"/>
            <w:gridSpan w:val="3"/>
            <w:shd w:val="clear" w:color="auto" w:fill="auto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/</w:t>
            </w:r>
          </w:p>
        </w:tc>
        <w:tc>
          <w:tcPr>
            <w:tcW w:w="1644" w:type="dxa"/>
            <w:shd w:val="clear" w:color="auto" w:fill="auto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/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460" w:type="dxa"/>
            <w:vMerge w:val="continue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</w:p>
        </w:tc>
        <w:tc>
          <w:tcPr>
            <w:tcW w:w="924" w:type="dxa"/>
            <w:vMerge w:val="continue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</w:p>
        </w:tc>
        <w:tc>
          <w:tcPr>
            <w:tcW w:w="1132" w:type="dxa"/>
            <w:vMerge w:val="continue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</w:p>
        </w:tc>
        <w:tc>
          <w:tcPr>
            <w:tcW w:w="2864" w:type="dxa"/>
            <w:gridSpan w:val="2"/>
            <w:shd w:val="clear" w:color="auto" w:fill="auto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指标2：推动区域全面协调发展</w:t>
            </w:r>
          </w:p>
        </w:tc>
        <w:tc>
          <w:tcPr>
            <w:tcW w:w="3293" w:type="dxa"/>
            <w:gridSpan w:val="3"/>
            <w:shd w:val="clear" w:color="auto" w:fill="auto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达成预期目标</w:t>
            </w:r>
          </w:p>
        </w:tc>
        <w:tc>
          <w:tcPr>
            <w:tcW w:w="1174" w:type="dxa"/>
            <w:vMerge w:val="continue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</w:p>
        </w:tc>
        <w:tc>
          <w:tcPr>
            <w:tcW w:w="2727" w:type="dxa"/>
            <w:gridSpan w:val="3"/>
            <w:shd w:val="clear" w:color="auto" w:fill="auto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/</w:t>
            </w:r>
          </w:p>
        </w:tc>
        <w:tc>
          <w:tcPr>
            <w:tcW w:w="1644" w:type="dxa"/>
            <w:shd w:val="clear" w:color="auto" w:fill="auto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/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460" w:type="dxa"/>
            <w:vMerge w:val="restart"/>
            <w:shd w:val="clear" w:color="auto" w:fill="auto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绩</w:t>
            </w:r>
            <w:r>
              <w:rPr>
                <w:rFonts w:hint="eastAsia"/>
                <w:sz w:val="20"/>
                <w:szCs w:val="20"/>
              </w:rPr>
              <w:br w:type="textWrapping"/>
            </w:r>
            <w:r>
              <w:rPr>
                <w:rFonts w:hint="eastAsia"/>
                <w:sz w:val="20"/>
                <w:szCs w:val="20"/>
              </w:rPr>
              <w:t>效</w:t>
            </w:r>
            <w:r>
              <w:rPr>
                <w:rFonts w:hint="eastAsia"/>
                <w:sz w:val="20"/>
                <w:szCs w:val="20"/>
              </w:rPr>
              <w:br w:type="textWrapping"/>
            </w:r>
            <w:r>
              <w:rPr>
                <w:rFonts w:hint="eastAsia"/>
                <w:sz w:val="20"/>
                <w:szCs w:val="20"/>
              </w:rPr>
              <w:t>指</w:t>
            </w:r>
            <w:r>
              <w:rPr>
                <w:rFonts w:hint="eastAsia"/>
                <w:sz w:val="20"/>
                <w:szCs w:val="20"/>
              </w:rPr>
              <w:br w:type="textWrapping"/>
            </w:r>
            <w:r>
              <w:rPr>
                <w:rFonts w:hint="eastAsia"/>
                <w:sz w:val="20"/>
                <w:szCs w:val="20"/>
              </w:rPr>
              <w:t>标</w:t>
            </w:r>
          </w:p>
        </w:tc>
        <w:tc>
          <w:tcPr>
            <w:tcW w:w="924" w:type="dxa"/>
            <w:vMerge w:val="restart"/>
            <w:shd w:val="clear" w:color="auto" w:fill="auto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效</w:t>
            </w:r>
            <w:r>
              <w:rPr>
                <w:rFonts w:hint="eastAsia"/>
                <w:sz w:val="20"/>
                <w:szCs w:val="20"/>
              </w:rPr>
              <w:br w:type="textWrapping"/>
            </w:r>
            <w:r>
              <w:rPr>
                <w:rFonts w:hint="eastAsia"/>
                <w:sz w:val="20"/>
                <w:szCs w:val="20"/>
              </w:rPr>
              <w:t>益</w:t>
            </w:r>
            <w:r>
              <w:rPr>
                <w:rFonts w:hint="eastAsia"/>
                <w:sz w:val="20"/>
                <w:szCs w:val="20"/>
              </w:rPr>
              <w:br w:type="textWrapping"/>
            </w:r>
            <w:r>
              <w:rPr>
                <w:rFonts w:hint="eastAsia"/>
                <w:sz w:val="20"/>
                <w:szCs w:val="20"/>
              </w:rPr>
              <w:t>指</w:t>
            </w:r>
            <w:r>
              <w:rPr>
                <w:rFonts w:hint="eastAsia"/>
                <w:sz w:val="20"/>
                <w:szCs w:val="20"/>
              </w:rPr>
              <w:br w:type="textWrapping"/>
            </w:r>
            <w:r>
              <w:rPr>
                <w:rFonts w:hint="eastAsia"/>
                <w:sz w:val="20"/>
                <w:szCs w:val="20"/>
              </w:rPr>
              <w:t>标</w:t>
            </w:r>
          </w:p>
        </w:tc>
        <w:tc>
          <w:tcPr>
            <w:tcW w:w="1132" w:type="dxa"/>
            <w:vMerge w:val="restart"/>
            <w:shd w:val="clear" w:color="auto" w:fill="auto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融资与收益平衡指标</w:t>
            </w:r>
            <w:r>
              <w:rPr>
                <w:rFonts w:hint="eastAsia"/>
                <w:sz w:val="20"/>
                <w:szCs w:val="20"/>
              </w:rPr>
              <w:br w:type="textWrapping"/>
            </w:r>
            <w:r>
              <w:rPr>
                <w:rFonts w:hint="eastAsia"/>
                <w:sz w:val="20"/>
                <w:szCs w:val="20"/>
              </w:rPr>
              <w:t>（含还本付息）</w:t>
            </w:r>
          </w:p>
        </w:tc>
        <w:tc>
          <w:tcPr>
            <w:tcW w:w="2864" w:type="dxa"/>
            <w:gridSpan w:val="2"/>
            <w:shd w:val="clear" w:color="auto" w:fill="auto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指标1：项目收益覆盖倍数</w:t>
            </w:r>
          </w:p>
        </w:tc>
        <w:tc>
          <w:tcPr>
            <w:tcW w:w="3293" w:type="dxa"/>
            <w:gridSpan w:val="3"/>
            <w:shd w:val="clear" w:color="auto" w:fill="auto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≥1.2</w:t>
            </w:r>
          </w:p>
        </w:tc>
        <w:tc>
          <w:tcPr>
            <w:tcW w:w="1174" w:type="dxa"/>
            <w:vMerge w:val="restart"/>
            <w:shd w:val="clear" w:color="auto" w:fill="auto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还本付息</w:t>
            </w:r>
            <w:r>
              <w:rPr>
                <w:rFonts w:hint="eastAsia"/>
                <w:sz w:val="20"/>
                <w:szCs w:val="20"/>
              </w:rPr>
              <w:br w:type="textWrapping"/>
            </w:r>
            <w:r>
              <w:rPr>
                <w:rFonts w:hint="eastAsia"/>
                <w:sz w:val="20"/>
                <w:szCs w:val="20"/>
              </w:rPr>
              <w:t>指标</w:t>
            </w:r>
          </w:p>
        </w:tc>
        <w:tc>
          <w:tcPr>
            <w:tcW w:w="2727" w:type="dxa"/>
            <w:gridSpan w:val="3"/>
            <w:shd w:val="clear" w:color="auto" w:fill="auto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指标1：债券付息</w:t>
            </w:r>
          </w:p>
        </w:tc>
        <w:tc>
          <w:tcPr>
            <w:tcW w:w="1644" w:type="dxa"/>
            <w:shd w:val="clear" w:color="auto" w:fill="auto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按时足额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460" w:type="dxa"/>
            <w:vMerge w:val="continue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</w:p>
        </w:tc>
        <w:tc>
          <w:tcPr>
            <w:tcW w:w="924" w:type="dxa"/>
            <w:vMerge w:val="continue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</w:p>
        </w:tc>
        <w:tc>
          <w:tcPr>
            <w:tcW w:w="1132" w:type="dxa"/>
            <w:vMerge w:val="continue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</w:p>
        </w:tc>
        <w:tc>
          <w:tcPr>
            <w:tcW w:w="2864" w:type="dxa"/>
            <w:gridSpan w:val="2"/>
            <w:shd w:val="clear" w:color="auto" w:fill="auto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指标2：债券还本付息</w:t>
            </w:r>
          </w:p>
        </w:tc>
        <w:tc>
          <w:tcPr>
            <w:tcW w:w="3293" w:type="dxa"/>
            <w:gridSpan w:val="3"/>
            <w:shd w:val="clear" w:color="auto" w:fill="auto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按时足额</w:t>
            </w:r>
          </w:p>
        </w:tc>
        <w:tc>
          <w:tcPr>
            <w:tcW w:w="1174" w:type="dxa"/>
            <w:vMerge w:val="continue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</w:p>
        </w:tc>
        <w:tc>
          <w:tcPr>
            <w:tcW w:w="2727" w:type="dxa"/>
            <w:gridSpan w:val="3"/>
            <w:shd w:val="clear" w:color="auto" w:fill="auto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指标2：付息资金来源</w:t>
            </w:r>
          </w:p>
        </w:tc>
        <w:tc>
          <w:tcPr>
            <w:tcW w:w="1644" w:type="dxa"/>
            <w:shd w:val="clear" w:color="auto" w:fill="auto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资本金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460" w:type="dxa"/>
            <w:vMerge w:val="continue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</w:p>
        </w:tc>
        <w:tc>
          <w:tcPr>
            <w:tcW w:w="924" w:type="dxa"/>
            <w:vMerge w:val="continue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</w:p>
        </w:tc>
        <w:tc>
          <w:tcPr>
            <w:tcW w:w="1132" w:type="dxa"/>
            <w:vMerge w:val="continue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</w:p>
        </w:tc>
        <w:tc>
          <w:tcPr>
            <w:tcW w:w="2864" w:type="dxa"/>
            <w:gridSpan w:val="2"/>
            <w:shd w:val="clear" w:color="auto" w:fill="auto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指标3：还本付息资金来源</w:t>
            </w:r>
          </w:p>
        </w:tc>
        <w:tc>
          <w:tcPr>
            <w:tcW w:w="3293" w:type="dxa"/>
            <w:gridSpan w:val="3"/>
            <w:shd w:val="clear" w:color="auto" w:fill="auto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项目运营收入</w:t>
            </w:r>
          </w:p>
        </w:tc>
        <w:tc>
          <w:tcPr>
            <w:tcW w:w="1174" w:type="dxa"/>
            <w:vMerge w:val="continue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</w:p>
        </w:tc>
        <w:tc>
          <w:tcPr>
            <w:tcW w:w="2727" w:type="dxa"/>
            <w:gridSpan w:val="3"/>
            <w:shd w:val="clear" w:color="auto" w:fill="auto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　</w:t>
            </w:r>
          </w:p>
        </w:tc>
        <w:tc>
          <w:tcPr>
            <w:tcW w:w="1644" w:type="dxa"/>
            <w:shd w:val="clear" w:color="auto" w:fill="auto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" w:hRule="atLeast"/>
        </w:trPr>
        <w:tc>
          <w:tcPr>
            <w:tcW w:w="460" w:type="dxa"/>
            <w:vMerge w:val="continue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</w:p>
        </w:tc>
        <w:tc>
          <w:tcPr>
            <w:tcW w:w="924" w:type="dxa"/>
            <w:shd w:val="clear" w:color="auto" w:fill="auto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满意度指标</w:t>
            </w:r>
          </w:p>
        </w:tc>
        <w:tc>
          <w:tcPr>
            <w:tcW w:w="1132" w:type="dxa"/>
            <w:shd w:val="clear" w:color="auto" w:fill="auto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服务对象</w:t>
            </w:r>
            <w:r>
              <w:rPr>
                <w:rFonts w:hint="eastAsia"/>
                <w:sz w:val="20"/>
                <w:szCs w:val="20"/>
              </w:rPr>
              <w:br w:type="textWrapping"/>
            </w:r>
            <w:r>
              <w:rPr>
                <w:rFonts w:hint="eastAsia"/>
                <w:sz w:val="20"/>
                <w:szCs w:val="20"/>
              </w:rPr>
              <w:t>满意度指标</w:t>
            </w:r>
          </w:p>
        </w:tc>
        <w:tc>
          <w:tcPr>
            <w:tcW w:w="2864" w:type="dxa"/>
            <w:gridSpan w:val="2"/>
            <w:shd w:val="clear" w:color="auto" w:fill="auto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指标1：区域辐射人群满意度</w:t>
            </w:r>
          </w:p>
        </w:tc>
        <w:tc>
          <w:tcPr>
            <w:tcW w:w="3293" w:type="dxa"/>
            <w:gridSpan w:val="3"/>
            <w:shd w:val="clear" w:color="auto" w:fill="auto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≧90%</w:t>
            </w:r>
          </w:p>
        </w:tc>
        <w:tc>
          <w:tcPr>
            <w:tcW w:w="1174" w:type="dxa"/>
            <w:shd w:val="clear" w:color="auto" w:fill="auto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服务对象</w:t>
            </w:r>
            <w:r>
              <w:rPr>
                <w:rFonts w:hint="eastAsia"/>
                <w:sz w:val="20"/>
                <w:szCs w:val="20"/>
              </w:rPr>
              <w:br w:type="textWrapping"/>
            </w:r>
            <w:r>
              <w:rPr>
                <w:rFonts w:hint="eastAsia"/>
                <w:sz w:val="20"/>
                <w:szCs w:val="20"/>
              </w:rPr>
              <w:t>满意度指标</w:t>
            </w:r>
          </w:p>
        </w:tc>
        <w:tc>
          <w:tcPr>
            <w:tcW w:w="2727" w:type="dxa"/>
            <w:gridSpan w:val="3"/>
            <w:shd w:val="clear" w:color="auto" w:fill="auto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指标1：区域辐射人群满意度</w:t>
            </w:r>
          </w:p>
        </w:tc>
        <w:tc>
          <w:tcPr>
            <w:tcW w:w="1644" w:type="dxa"/>
            <w:shd w:val="clear" w:color="auto" w:fill="auto"/>
            <w:vAlign w:val="center"/>
          </w:tcPr>
          <w:p>
            <w:pPr>
              <w:spacing w:line="240" w:lineRule="exac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≧90%</w:t>
            </w:r>
          </w:p>
        </w:tc>
      </w:tr>
    </w:tbl>
    <w:p>
      <w:pPr>
        <w:widowControl/>
        <w:jc w:val="left"/>
      </w:pPr>
    </w:p>
    <w:p>
      <w:pPr>
        <w:widowControl/>
        <w:jc w:val="left"/>
      </w:pPr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8696FC3"/>
    <w:rsid w:val="18696FC3"/>
    <w:rsid w:val="2A7770D4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Office_11.8.2.11718_F1E327BC-269C-435d-A152-05C5408002CA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2022-11-22T06:36:00Z</dcterms:created>
  <dc:creator>米逗夫</dc:creator>
  <cp:lastModifiedBy>沈春林</cp:lastModifiedBy>
  <dcterms:modified xsi:type="dcterms:W3CDTF">2022-11-23T09:33:37Z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2052-11.8.2.11718</vt:lpwstr>
  </property>
  <property fmtid="{D5CDD505-2E9C-101B-9397-08002B2CF9AE}" pid="3" name="ICV">
    <vt:lpwstr>F06D7AF17D334E718B6C3901769C3726</vt:lpwstr>
  </property>
</Properties>
</file>