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36"/>
          <w:szCs w:val="36"/>
        </w:rPr>
      </w:pPr>
      <w:r>
        <w:rPr>
          <w:rFonts w:hint="eastAsia" w:cs="微软雅黑" w:asciiTheme="minorEastAsia" w:hAnsiTheme="minorEastAsia" w:eastAsiaTheme="minorEastAsia"/>
          <w:b/>
          <w:color w:val="333333"/>
          <w:sz w:val="36"/>
          <w:szCs w:val="36"/>
          <w:u w:val="single"/>
          <w:shd w:val="clear" w:color="auto" w:fill="FFFFFF"/>
        </w:rPr>
        <w:t>旺苍县九龙镇文星村村道公路加宽工程</w:t>
      </w:r>
      <w:r>
        <w:rPr>
          <w:rFonts w:hint="eastAsia" w:cs="微软雅黑" w:asciiTheme="minorEastAsia" w:hAnsiTheme="minorEastAsia" w:eastAsiaTheme="minorEastAsia"/>
          <w:b/>
          <w:color w:val="333333"/>
          <w:sz w:val="36"/>
          <w:szCs w:val="36"/>
          <w:shd w:val="clear" w:color="auto" w:fill="FFFFFF"/>
        </w:rPr>
        <w:t>项目</w:t>
      </w:r>
    </w:p>
    <w:p>
      <w:pPr>
        <w:pStyle w:val="2"/>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竞争性磋商文件</w:t>
      </w:r>
    </w:p>
    <w:p>
      <w:pPr>
        <w:spacing w:line="360" w:lineRule="auto"/>
        <w:jc w:val="center"/>
        <w:rPr>
          <w:rFonts w:ascii="宋体" w:hAnsi="宋体" w:cs="宋体"/>
          <w:b/>
          <w:sz w:val="32"/>
          <w:szCs w:val="32"/>
        </w:rPr>
      </w:pPr>
    </w:p>
    <w:p>
      <w:pPr>
        <w:pStyle w:val="2"/>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spacing w:line="480" w:lineRule="auto"/>
        <w:ind w:firstLine="602" w:firstLineChars="200"/>
        <w:rPr>
          <w:rFonts w:cs="宋体"/>
          <w:b/>
          <w:bCs/>
          <w:sz w:val="30"/>
          <w:szCs w:val="30"/>
          <w:u w:val="single"/>
        </w:rPr>
      </w:pPr>
      <w:r>
        <w:rPr>
          <w:rFonts w:hint="eastAsia" w:ascii="宋体" w:hAnsi="宋体" w:cs="宋体"/>
          <w:b/>
          <w:sz w:val="30"/>
          <w:szCs w:val="30"/>
        </w:rPr>
        <w:t>采   购   人：</w:t>
      </w:r>
      <w:r>
        <w:rPr>
          <w:rFonts w:hint="eastAsia" w:cs="宋体"/>
          <w:b/>
          <w:bCs/>
          <w:sz w:val="30"/>
          <w:szCs w:val="30"/>
          <w:u w:val="single"/>
        </w:rPr>
        <w:t>旺苍县九龙镇文星村村民委员会</w:t>
      </w:r>
    </w:p>
    <w:p>
      <w:pPr>
        <w:spacing w:line="480" w:lineRule="auto"/>
        <w:ind w:firstLine="602" w:firstLineChars="200"/>
        <w:rPr>
          <w:rFonts w:ascii="宋体" w:hAnsi="宋体" w:cs="宋体"/>
          <w:b/>
          <w:sz w:val="30"/>
          <w:szCs w:val="30"/>
        </w:rPr>
      </w:pPr>
      <w:r>
        <w:rPr>
          <w:rFonts w:hint="eastAsia" w:ascii="宋体" w:hAnsi="宋体" w:cs="宋体"/>
          <w:b/>
          <w:sz w:val="30"/>
          <w:szCs w:val="30"/>
        </w:rPr>
        <w:t>采购代理机构：</w:t>
      </w:r>
      <w:r>
        <w:rPr>
          <w:rFonts w:hint="eastAsia" w:cs="宋体"/>
          <w:b/>
          <w:bCs/>
          <w:sz w:val="30"/>
          <w:szCs w:val="30"/>
          <w:u w:val="single"/>
        </w:rPr>
        <w:t>四川亚兴建设工程项目管理有限公司</w:t>
      </w:r>
    </w:p>
    <w:p>
      <w:pPr>
        <w:spacing w:line="360" w:lineRule="auto"/>
        <w:jc w:val="center"/>
        <w:rPr>
          <w:rFonts w:ascii="宋体" w:hAnsi="宋体" w:cs="宋体"/>
          <w:b/>
          <w:sz w:val="30"/>
          <w:szCs w:val="30"/>
        </w:rPr>
      </w:pPr>
      <w:r>
        <w:rPr>
          <w:rFonts w:hint="eastAsia" w:ascii="宋体" w:hAnsi="宋体" w:cs="宋体"/>
          <w:b/>
          <w:sz w:val="30"/>
          <w:szCs w:val="30"/>
        </w:rPr>
        <w:t>共同编制</w:t>
      </w:r>
    </w:p>
    <w:p>
      <w:pPr>
        <w:spacing w:line="360" w:lineRule="auto"/>
        <w:jc w:val="center"/>
        <w:rPr>
          <w:rFonts w:ascii="宋体" w:hAnsi="宋体" w:cs="宋体"/>
          <w:b/>
          <w:bCs/>
          <w:sz w:val="30"/>
          <w:szCs w:val="30"/>
        </w:rPr>
        <w:sectPr>
          <w:pgSz w:w="11906" w:h="16838"/>
          <w:pgMar w:top="1440" w:right="1800" w:bottom="1440" w:left="1800" w:header="1247" w:footer="992" w:gutter="0"/>
          <w:cols w:space="720" w:num="1"/>
          <w:docGrid w:linePitch="326" w:charSpace="0"/>
        </w:sectPr>
      </w:pPr>
      <w:r>
        <w:rPr>
          <w:rFonts w:hint="eastAsia" w:ascii="宋体" w:hAnsi="宋体" w:cs="宋体"/>
          <w:b/>
          <w:bCs/>
          <w:sz w:val="30"/>
          <w:szCs w:val="30"/>
          <w:lang w:val="zh-CN"/>
        </w:rPr>
        <w:t>2021年</w:t>
      </w:r>
      <w:r>
        <w:rPr>
          <w:rFonts w:hint="eastAsia" w:ascii="宋体" w:hAnsi="宋体" w:cs="宋体"/>
          <w:b/>
          <w:bCs/>
          <w:sz w:val="30"/>
          <w:szCs w:val="30"/>
        </w:rPr>
        <w:t>11</w:t>
      </w:r>
      <w:r>
        <w:rPr>
          <w:rFonts w:hint="eastAsia" w:ascii="宋体" w:hAnsi="宋体" w:cs="宋体"/>
          <w:b/>
          <w:bCs/>
          <w:sz w:val="30"/>
          <w:szCs w:val="30"/>
          <w:lang w:val="zh-CN"/>
        </w:rPr>
        <w:t xml:space="preserve">月  </w:t>
      </w:r>
    </w:p>
    <w:p>
      <w:pPr>
        <w:pStyle w:val="2"/>
        <w:rPr>
          <w:rFonts w:ascii="宋体" w:hAnsi="宋体" w:cs="宋体"/>
        </w:rPr>
      </w:pPr>
    </w:p>
    <w:p>
      <w:pPr>
        <w:pStyle w:val="5"/>
        <w:keepNext w:val="0"/>
        <w:keepLines w:val="0"/>
        <w:spacing w:line="360" w:lineRule="auto"/>
        <w:jc w:val="center"/>
        <w:rPr>
          <w:rFonts w:ascii="宋体" w:hAnsi="宋体" w:cs="宋体"/>
        </w:rPr>
      </w:pPr>
      <w:r>
        <w:rPr>
          <w:rFonts w:hint="eastAsia" w:ascii="宋体" w:hAnsi="宋体" w:cs="宋体"/>
          <w:bCs w:val="0"/>
          <w:sz w:val="36"/>
        </w:rPr>
        <w:t>目    录</w:t>
      </w:r>
    </w:p>
    <w:p>
      <w:pPr>
        <w:pStyle w:val="18"/>
        <w:tabs>
          <w:tab w:val="right" w:leader="dot" w:pos="8302"/>
        </w:tabs>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\h \z \t "标题,1" </w:instrText>
      </w:r>
      <w:r>
        <w:rPr>
          <w:rFonts w:hint="eastAsia" w:ascii="宋体" w:hAnsi="宋体" w:cs="宋体"/>
        </w:rPr>
        <w:fldChar w:fldCharType="separate"/>
      </w:r>
      <w:r>
        <w:fldChar w:fldCharType="begin"/>
      </w:r>
      <w:r>
        <w:instrText xml:space="preserve"> HYPERLINK \l "_Toc511289480" </w:instrText>
      </w:r>
      <w:r>
        <w:fldChar w:fldCharType="separate"/>
      </w:r>
      <w:r>
        <w:rPr>
          <w:rStyle w:val="31"/>
          <w:rFonts w:hint="eastAsia" w:ascii="宋体" w:hAnsi="宋体" w:cs="宋体"/>
          <w:color w:val="auto"/>
        </w:rPr>
        <w:t>第一章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_Toc511289480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"_Toc511289481" </w:instrText>
      </w:r>
      <w:r>
        <w:fldChar w:fldCharType="separate"/>
      </w:r>
      <w:r>
        <w:rPr>
          <w:rStyle w:val="31"/>
          <w:rFonts w:hint="eastAsia" w:ascii="宋体" w:hAnsi="宋体" w:cs="宋体"/>
          <w:color w:val="auto"/>
        </w:rPr>
        <w:t>第二章  磋商须知</w:t>
      </w:r>
      <w:r>
        <w:rPr>
          <w:rFonts w:hint="eastAsia" w:ascii="宋体" w:hAnsi="宋体" w:cs="宋体"/>
        </w:rPr>
        <w:tab/>
      </w:r>
      <w:r>
        <w:rPr>
          <w:rFonts w:hint="eastAsia" w:ascii="宋体" w:hAnsi="宋体" w:cs="宋体"/>
        </w:rPr>
        <w:t>5</w:t>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"_Toc511289482" </w:instrText>
      </w:r>
      <w:r>
        <w:fldChar w:fldCharType="separate"/>
      </w:r>
      <w:r>
        <w:rPr>
          <w:rStyle w:val="31"/>
          <w:rFonts w:hint="eastAsia" w:ascii="宋体" w:hAnsi="宋体" w:cs="宋体"/>
          <w:color w:val="auto"/>
        </w:rPr>
        <w:t>第三章  供应商和报价产品的资格、资质性及其他类似效力要求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"_Toc511289483" </w:instrText>
      </w:r>
      <w:r>
        <w:fldChar w:fldCharType="separate"/>
      </w:r>
      <w:r>
        <w:rPr>
          <w:rStyle w:val="31"/>
          <w:rFonts w:hint="eastAsia" w:ascii="宋体" w:hAnsi="宋体" w:cs="宋体"/>
          <w:color w:val="auto"/>
        </w:rPr>
        <w:t>第四章  供应商应当提供的资格资质性及其他类似效力要求的相关证明材料</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5</w:t>
      </w:r>
    </w:p>
    <w:p>
      <w:pPr>
        <w:pStyle w:val="18"/>
        <w:tabs>
          <w:tab w:val="right" w:leader="dot" w:pos="8302"/>
        </w:tabs>
        <w:rPr>
          <w:rFonts w:ascii="宋体" w:hAnsi="宋体" w:cs="宋体"/>
          <w:sz w:val="21"/>
          <w:szCs w:val="22"/>
        </w:rPr>
      </w:pPr>
      <w:r>
        <w:fldChar w:fldCharType="begin"/>
      </w:r>
      <w:r>
        <w:instrText xml:space="preserve"> HYPERLINK \l "_Toc511289484" </w:instrText>
      </w:r>
      <w:r>
        <w:fldChar w:fldCharType="separate"/>
      </w:r>
      <w:r>
        <w:rPr>
          <w:rStyle w:val="31"/>
          <w:rFonts w:hint="eastAsia" w:ascii="宋体" w:hAnsi="宋体" w:cs="宋体"/>
          <w:color w:val="auto"/>
        </w:rPr>
        <w:t>第五章  采购项目技术、服务、政府采购合同内容条款及其他商务要求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7</w:t>
      </w:r>
    </w:p>
    <w:p>
      <w:pPr>
        <w:pStyle w:val="18"/>
        <w:tabs>
          <w:tab w:val="right" w:leader="dot" w:pos="8302"/>
        </w:tabs>
        <w:rPr>
          <w:rFonts w:ascii="宋体" w:hAnsi="宋体" w:cs="宋体"/>
          <w:sz w:val="21"/>
          <w:szCs w:val="22"/>
        </w:rPr>
      </w:pPr>
      <w:r>
        <w:fldChar w:fldCharType="begin"/>
      </w:r>
      <w:r>
        <w:instrText xml:space="preserve"> HYPERLINK \l "_Toc511289485" </w:instrText>
      </w:r>
      <w:r>
        <w:fldChar w:fldCharType="separate"/>
      </w:r>
      <w:r>
        <w:rPr>
          <w:rStyle w:val="31"/>
          <w:rFonts w:hint="eastAsia" w:ascii="宋体" w:hAnsi="宋体" w:cs="宋体"/>
          <w:color w:val="auto"/>
        </w:rPr>
        <w:t>第六章  磋商内容、磋商过程中可实质性变动的内容</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pPr>
        <w:pStyle w:val="18"/>
        <w:tabs>
          <w:tab w:val="right" w:leader="dot" w:pos="8302"/>
        </w:tabs>
        <w:rPr>
          <w:rFonts w:ascii="宋体" w:hAnsi="宋体" w:cs="宋体"/>
          <w:sz w:val="21"/>
          <w:szCs w:val="22"/>
        </w:rPr>
      </w:pPr>
      <w:r>
        <w:fldChar w:fldCharType="begin"/>
      </w:r>
      <w:r>
        <w:instrText xml:space="preserve"> HYPERLINK \l "_Toc511289486" </w:instrText>
      </w:r>
      <w:r>
        <w:fldChar w:fldCharType="separate"/>
      </w:r>
      <w:r>
        <w:rPr>
          <w:rStyle w:val="31"/>
          <w:rFonts w:hint="eastAsia" w:ascii="宋体" w:hAnsi="宋体" w:cs="宋体"/>
          <w:color w:val="auto"/>
        </w:rPr>
        <w:t>第七章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pPr>
        <w:pStyle w:val="18"/>
        <w:tabs>
          <w:tab w:val="right" w:leader="dot" w:pos="8302"/>
        </w:tabs>
        <w:rPr>
          <w:rFonts w:ascii="宋体" w:hAnsi="宋体" w:cs="宋体"/>
          <w:sz w:val="21"/>
          <w:szCs w:val="22"/>
        </w:rPr>
      </w:pPr>
      <w:r>
        <w:fldChar w:fldCharType="begin"/>
      </w:r>
      <w:r>
        <w:instrText xml:space="preserve"> HYPERLINK \l "_Toc511289487" </w:instrText>
      </w:r>
      <w:r>
        <w:fldChar w:fldCharType="separate"/>
      </w:r>
      <w:r>
        <w:rPr>
          <w:rStyle w:val="31"/>
          <w:rFonts w:hint="eastAsia" w:ascii="宋体" w:hAnsi="宋体" w:cs="宋体"/>
          <w:color w:val="auto"/>
        </w:rPr>
        <w:t>第八章  评审方法</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"_Toc511289488" </w:instrText>
      </w:r>
      <w:r>
        <w:fldChar w:fldCharType="separate"/>
      </w:r>
      <w:r>
        <w:rPr>
          <w:rStyle w:val="31"/>
          <w:rFonts w:hint="eastAsia" w:ascii="宋体" w:hAnsi="宋体" w:cs="宋体"/>
          <w:color w:val="auto"/>
        </w:rPr>
        <w:t>第九章  采购合同（草案）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5</w:t>
      </w:r>
    </w:p>
    <w:p>
      <w:pPr>
        <w:tabs>
          <w:tab w:val="left" w:pos="4912"/>
        </w:tabs>
        <w:rPr>
          <w:rFonts w:ascii="宋体" w:hAnsi="宋体" w:cs="宋体"/>
        </w:rPr>
      </w:pPr>
      <w:r>
        <w:rPr>
          <w:rFonts w:hint="eastAsia" w:ascii="宋体" w:hAnsi="宋体" w:cs="宋体"/>
        </w:rPr>
        <w:fldChar w:fldCharType="end"/>
      </w:r>
      <w:r>
        <w:rPr>
          <w:rFonts w:hint="eastAsia" w:ascii="宋体" w:hAnsi="宋体" w:cs="宋体"/>
        </w:rPr>
        <w:tab/>
      </w:r>
    </w:p>
    <w:p>
      <w:pPr>
        <w:widowControl/>
        <w:spacing w:line="360" w:lineRule="auto"/>
        <w:jc w:val="left"/>
        <w:rPr>
          <w:rFonts w:ascii="宋体" w:hAnsi="宋体" w:cs="宋体"/>
        </w:rPr>
      </w:pPr>
      <w:r>
        <w:rPr>
          <w:rFonts w:hint="eastAsia" w:ascii="宋体" w:hAnsi="宋体" w:cs="宋体"/>
          <w:b/>
          <w:sz w:val="24"/>
        </w:rPr>
        <w:br w:type="page"/>
      </w:r>
      <w:bookmarkStart w:id="0" w:name="_Toc509579140"/>
    </w:p>
    <w:p>
      <w:pPr>
        <w:pStyle w:val="4"/>
        <w:numPr>
          <w:ilvl w:val="0"/>
          <w:numId w:val="1"/>
        </w:numPr>
        <w:spacing w:line="240" w:lineRule="auto"/>
        <w:jc w:val="center"/>
        <w:rPr>
          <w:rFonts w:ascii="宋体" w:hAnsi="宋体" w:cs="宋体"/>
        </w:rPr>
      </w:pPr>
      <w:bookmarkStart w:id="1" w:name="_Toc511289480"/>
      <w:r>
        <w:rPr>
          <w:rFonts w:hint="eastAsia" w:ascii="宋体" w:hAnsi="宋体" w:cs="宋体"/>
        </w:rPr>
        <w:t>磋商邀请</w:t>
      </w:r>
      <w:bookmarkEnd w:id="0"/>
      <w:bookmarkEnd w:id="1"/>
    </w:p>
    <w:p/>
    <w:p>
      <w:pPr>
        <w:spacing w:line="360" w:lineRule="auto"/>
        <w:ind w:firstLine="482"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u w:val="single"/>
        </w:rPr>
        <w:t>四川亚兴建设工程项目管理有限公司</w:t>
      </w:r>
      <w:r>
        <w:rPr>
          <w:rFonts w:hint="eastAsia" w:cs="宋体" w:asciiTheme="minorEastAsia" w:hAnsiTheme="minorEastAsia" w:eastAsiaTheme="minorEastAsia"/>
          <w:sz w:val="24"/>
        </w:rPr>
        <w:t>受</w:t>
      </w:r>
      <w:r>
        <w:rPr>
          <w:rFonts w:hint="eastAsia" w:cs="宋体" w:asciiTheme="minorEastAsia" w:hAnsiTheme="minorEastAsia" w:eastAsiaTheme="minorEastAsia"/>
          <w:b/>
          <w:sz w:val="24"/>
          <w:u w:val="single"/>
        </w:rPr>
        <w:t>旺苍县九龙镇文星村村民委员会</w:t>
      </w:r>
      <w:r>
        <w:rPr>
          <w:rFonts w:hint="eastAsia" w:cs="宋体" w:asciiTheme="minorEastAsia" w:hAnsiTheme="minorEastAsia" w:eastAsiaTheme="minorEastAsia"/>
          <w:sz w:val="24"/>
        </w:rPr>
        <w:t>委托，拟对</w:t>
      </w:r>
      <w:bookmarkStart w:id="2" w:name="PO_默认文件内容_1"/>
      <w:r>
        <w:rPr>
          <w:rFonts w:hint="eastAsia" w:cs="宋体" w:asciiTheme="minorEastAsia" w:hAnsiTheme="minorEastAsia" w:eastAsiaTheme="minorEastAsia"/>
          <w:b/>
          <w:sz w:val="24"/>
          <w:u w:val="single"/>
        </w:rPr>
        <w:t>旺苍县九龙镇文星村村道公路加宽工程项目</w:t>
      </w:r>
      <w:r>
        <w:rPr>
          <w:rFonts w:hint="eastAsia" w:cs="宋体" w:asciiTheme="minorEastAsia" w:hAnsiTheme="minorEastAsia" w:eastAsiaTheme="minorEastAsia"/>
          <w:sz w:val="24"/>
        </w:rPr>
        <w:t>采用竞争性磋商方式进行采购，特邀请符合本次采购要求的供应商参加本项目的竞争性磋商。</w:t>
      </w:r>
      <w:bookmarkEnd w:id="2"/>
    </w:p>
    <w:p>
      <w:pPr>
        <w:spacing w:line="360" w:lineRule="auto"/>
        <w:ind w:firstLine="422" w:firstLineChars="175"/>
        <w:jc w:val="left"/>
        <w:rPr>
          <w:rFonts w:ascii="宋体" w:hAnsi="宋体" w:cs="宋体"/>
          <w:b/>
          <w:bCs/>
          <w:sz w:val="24"/>
        </w:rPr>
      </w:pPr>
      <w:r>
        <w:rPr>
          <w:rFonts w:hint="eastAsia" w:ascii="宋体" w:hAnsi="宋体" w:cs="宋体"/>
          <w:b/>
          <w:bCs/>
          <w:sz w:val="24"/>
        </w:rPr>
        <w:t>一、采购项目基本情况</w:t>
      </w:r>
    </w:p>
    <w:p>
      <w:pPr>
        <w:spacing w:line="360" w:lineRule="auto"/>
        <w:ind w:firstLine="420" w:firstLineChars="175"/>
        <w:rPr>
          <w:rFonts w:ascii="宋体" w:hAnsi="宋体" w:cs="宋体"/>
          <w:sz w:val="24"/>
        </w:rPr>
      </w:pPr>
      <w:r>
        <w:rPr>
          <w:rFonts w:hint="eastAsia" w:ascii="宋体" w:hAnsi="宋体" w:cs="宋体"/>
          <w:sz w:val="24"/>
        </w:rPr>
        <w:t>1.项目编号：</w:t>
      </w:r>
      <w:r>
        <w:rPr>
          <w:rFonts w:hint="eastAsia" w:ascii="宋体" w:hAnsi="宋体" w:cs="宋体"/>
          <w:b/>
          <w:sz w:val="24"/>
          <w:u w:val="single"/>
        </w:rPr>
        <w:t>SCYX-2021052</w:t>
      </w:r>
      <w:r>
        <w:rPr>
          <w:rFonts w:hint="eastAsia" w:ascii="宋体" w:hAnsi="宋体" w:cs="宋体"/>
          <w:sz w:val="24"/>
        </w:rPr>
        <w:t>。</w:t>
      </w:r>
    </w:p>
    <w:p>
      <w:pPr>
        <w:spacing w:line="360" w:lineRule="auto"/>
        <w:ind w:firstLine="420" w:firstLineChars="175"/>
        <w:rPr>
          <w:rFonts w:asciiTheme="minorEastAsia" w:hAnsiTheme="minorEastAsia" w:eastAsiaTheme="minorEastAsia"/>
          <w:b/>
          <w:sz w:val="24"/>
          <w:u w:val="single"/>
        </w:rPr>
      </w:pPr>
      <w:r>
        <w:rPr>
          <w:rFonts w:hint="eastAsia" w:ascii="宋体" w:hAnsi="宋体" w:cs="宋体"/>
          <w:sz w:val="24"/>
        </w:rPr>
        <w:t>2.采购项目名称：</w:t>
      </w:r>
      <w:r>
        <w:rPr>
          <w:rFonts w:hint="eastAsia" w:cs="宋体" w:asciiTheme="minorEastAsia" w:hAnsiTheme="minorEastAsia" w:eastAsiaTheme="minorEastAsia"/>
          <w:b/>
          <w:sz w:val="24"/>
          <w:u w:val="single"/>
        </w:rPr>
        <w:t>旺苍县九龙镇文星村村道公路加宽工程项目</w:t>
      </w:r>
    </w:p>
    <w:p>
      <w:pPr>
        <w:spacing w:line="360" w:lineRule="auto"/>
        <w:ind w:firstLine="422" w:firstLineChars="175"/>
        <w:rPr>
          <w:rFonts w:ascii="宋体" w:hAnsi="宋体" w:cs="宋体"/>
          <w:b/>
          <w:sz w:val="24"/>
        </w:rPr>
      </w:pPr>
      <w:r>
        <w:rPr>
          <w:rFonts w:hint="eastAsia" w:ascii="宋体" w:hAnsi="宋体" w:cs="宋体"/>
          <w:b/>
          <w:sz w:val="24"/>
        </w:rPr>
        <w:t>二、资金情况</w:t>
      </w:r>
    </w:p>
    <w:p>
      <w:pPr>
        <w:spacing w:line="360" w:lineRule="auto"/>
        <w:ind w:firstLine="422" w:firstLineChars="175"/>
        <w:rPr>
          <w:rFonts w:ascii="宋体" w:hAnsi="宋体" w:cs="宋体"/>
          <w:b/>
          <w:sz w:val="24"/>
        </w:rPr>
      </w:pPr>
      <w:r>
        <w:rPr>
          <w:rFonts w:hint="eastAsia" w:ascii="宋体" w:hAnsi="宋体" w:cs="宋体"/>
          <w:b/>
          <w:sz w:val="24"/>
        </w:rPr>
        <w:t>预算金额：</w:t>
      </w:r>
      <w:r>
        <w:rPr>
          <w:rFonts w:hint="eastAsia"/>
          <w:szCs w:val="21"/>
        </w:rPr>
        <w:t>人</w:t>
      </w:r>
      <w:r>
        <w:rPr>
          <w:rFonts w:hint="eastAsia" w:ascii="宋体" w:hAnsi="宋体" w:cs="宋体"/>
          <w:sz w:val="24"/>
        </w:rPr>
        <w:t>民币</w:t>
      </w:r>
      <w:r>
        <w:rPr>
          <w:rFonts w:hint="eastAsia" w:cs="宋体" w:asciiTheme="minorEastAsia" w:hAnsiTheme="minorEastAsia" w:eastAsiaTheme="minorEastAsia"/>
          <w:b/>
          <w:sz w:val="24"/>
          <w:u w:val="single"/>
        </w:rPr>
        <w:t>426306.00</w:t>
      </w:r>
      <w:r>
        <w:rPr>
          <w:rFonts w:hint="eastAsia" w:ascii="宋体" w:hAnsi="宋体" w:cs="宋体"/>
          <w:sz w:val="24"/>
        </w:rPr>
        <w:t>元。</w:t>
      </w:r>
    </w:p>
    <w:p>
      <w:pPr>
        <w:spacing w:line="360" w:lineRule="auto"/>
        <w:ind w:firstLine="422" w:firstLineChars="175"/>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r>
        <w:rPr>
          <w:rFonts w:hint="eastAsia" w:asciiTheme="minorEastAsia" w:hAnsiTheme="minorEastAsia" w:eastAsiaTheme="minorEastAsia"/>
          <w:b/>
          <w:sz w:val="24"/>
          <w:u w:val="single"/>
        </w:rPr>
        <w:t>详见第五章</w:t>
      </w:r>
      <w:r>
        <w:rPr>
          <w:rFonts w:hint="eastAsia" w:ascii="宋体" w:hAnsi="宋体" w:cs="宋体"/>
          <w:sz w:val="24"/>
        </w:rPr>
        <w:t>。</w:t>
      </w:r>
    </w:p>
    <w:p>
      <w:pPr>
        <w:spacing w:after="120" w:line="360" w:lineRule="auto"/>
        <w:ind w:firstLine="422" w:firstLineChars="175"/>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本次竞争性磋商邀请在旺苍县人民政府（</w:t>
      </w:r>
      <w:r>
        <w:rPr>
          <w:rFonts w:ascii="宋体" w:hAnsi="宋体" w:cs="宋体"/>
          <w:bCs/>
          <w:sz w:val="24"/>
          <w:u w:val="single"/>
        </w:rPr>
        <w:t>http://www.scgw.gov.cn</w:t>
      </w:r>
      <w:r>
        <w:rPr>
          <w:rFonts w:hint="eastAsia" w:ascii="宋体" w:hAnsi="宋体" w:cs="宋体"/>
          <w:bCs/>
          <w:sz w:val="24"/>
        </w:rPr>
        <w:t>）网站上以公告形式发布；</w:t>
      </w:r>
      <w:bookmarkEnd w:id="3"/>
    </w:p>
    <w:p>
      <w:pPr>
        <w:spacing w:after="120" w:line="360" w:lineRule="auto"/>
        <w:ind w:firstLine="482" w:firstLineChars="200"/>
        <w:rPr>
          <w:rFonts w:ascii="宋体" w:hAnsi="宋体" w:cs="宋体"/>
          <w:b/>
          <w:bCs/>
          <w:sz w:val="24"/>
        </w:rPr>
      </w:pPr>
      <w:r>
        <w:rPr>
          <w:rFonts w:hint="eastAsia" w:ascii="宋体" w:hAnsi="宋体" w:cs="宋体"/>
          <w:b/>
          <w:bCs/>
          <w:sz w:val="24"/>
        </w:rPr>
        <w:t>五、供应商参加本次政府采购活动应具备下列条件</w:t>
      </w:r>
    </w:p>
    <w:p>
      <w:pPr>
        <w:spacing w:beforeLines="20"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sz w:val="24"/>
          <w:u w:val="single"/>
          <w:lang w:val="zh-CN"/>
        </w:rPr>
        <w:t>具有行政主管部门颁发的</w:t>
      </w:r>
      <w:r>
        <w:rPr>
          <w:rFonts w:hint="eastAsia" w:cs="宋体" w:asciiTheme="minorEastAsia" w:hAnsiTheme="minorEastAsia" w:eastAsiaTheme="minorEastAsia"/>
          <w:b/>
          <w:sz w:val="24"/>
          <w:u w:val="single"/>
        </w:rPr>
        <w:t>公路工程</w:t>
      </w:r>
      <w:r>
        <w:rPr>
          <w:rFonts w:hint="eastAsia" w:cs="宋体" w:asciiTheme="minorEastAsia" w:hAnsiTheme="minorEastAsia" w:eastAsiaTheme="minorEastAsia"/>
          <w:b/>
          <w:sz w:val="24"/>
          <w:u w:val="single"/>
          <w:lang w:val="zh-CN"/>
        </w:rPr>
        <w:t>施工总承包叁级及以上资质，具有有效的安全生产许可证；省外企业须提供有效的入川备案登记证明材料。</w:t>
      </w:r>
    </w:p>
    <w:p>
      <w:pPr>
        <w:pStyle w:val="47"/>
        <w:ind w:firstLine="530" w:firstLineChars="221"/>
        <w:rPr>
          <w:rFonts w:ascii="宋体" w:hAnsi="宋体" w:cs="宋体"/>
          <w:sz w:val="24"/>
        </w:rPr>
      </w:pPr>
      <w:r>
        <w:rPr>
          <w:rFonts w:hint="eastAsia" w:cs="宋体" w:asciiTheme="minorEastAsia" w:hAnsiTheme="minorEastAsia" w:eastAsiaTheme="minorEastAsia"/>
          <w:sz w:val="24"/>
        </w:rPr>
        <w:t>（2）供应商及其现任法定代表人/主要负责人不得具有行贿犯罪记录</w:t>
      </w:r>
      <w:r>
        <w:rPr>
          <w:rFonts w:hint="eastAsia" w:ascii="宋体" w:hAnsi="宋体" w:cs="宋体"/>
          <w:sz w:val="24"/>
        </w:rPr>
        <w:t>。</w:t>
      </w:r>
    </w:p>
    <w:p>
      <w:pPr>
        <w:spacing w:after="120" w:line="360" w:lineRule="auto"/>
        <w:ind w:firstLine="482" w:firstLineChars="200"/>
        <w:rPr>
          <w:rFonts w:ascii="宋体" w:hAnsi="宋体" w:cs="宋体"/>
          <w:b/>
          <w:bCs/>
          <w:sz w:val="24"/>
        </w:rPr>
      </w:pPr>
      <w:r>
        <w:rPr>
          <w:rFonts w:hint="eastAsia" w:ascii="宋体" w:hAnsi="宋体" w:cs="宋体"/>
          <w:b/>
          <w:bCs/>
          <w:sz w:val="24"/>
        </w:rPr>
        <w:t>六、禁止参加本次采购活动的供应商</w:t>
      </w:r>
    </w:p>
    <w:p>
      <w:pPr>
        <w:spacing w:line="480" w:lineRule="exact"/>
        <w:ind w:firstLine="480" w:firstLineChars="200"/>
        <w:rPr>
          <w:rFonts w:ascii="宋体" w:hAnsi="宋体" w:cs="宋体"/>
          <w:sz w:val="24"/>
        </w:rPr>
      </w:pPr>
      <w:bookmarkStart w:id="4" w:name="PO_默认文件内容_4"/>
      <w:r>
        <w:rPr>
          <w:rFonts w:hint="eastAsia" w:ascii="宋体" w:hAnsi="宋体" w:cs="宋体"/>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360" w:lineRule="auto"/>
        <w:ind w:firstLine="482" w:firstLineChars="200"/>
        <w:rPr>
          <w:rFonts w:ascii="宋体" w:hAnsi="宋体" w:cs="宋体"/>
          <w:b/>
          <w:sz w:val="24"/>
        </w:rPr>
      </w:pPr>
      <w:r>
        <w:rPr>
          <w:rFonts w:hint="eastAsia" w:ascii="宋体" w:hAnsi="宋体" w:cs="宋体"/>
          <w:b/>
          <w:sz w:val="24"/>
        </w:rPr>
        <w:t>七、磋商文件获取方式、时间、地点：</w:t>
      </w:r>
    </w:p>
    <w:p>
      <w:pPr>
        <w:spacing w:after="120" w:line="360" w:lineRule="auto"/>
        <w:ind w:firstLine="480" w:firstLineChars="200"/>
        <w:jc w:val="left"/>
        <w:rPr>
          <w:rFonts w:ascii="宋体" w:hAnsi="宋体" w:cs="宋体"/>
          <w:sz w:val="24"/>
        </w:rPr>
      </w:pPr>
      <w:r>
        <w:rPr>
          <w:rFonts w:hint="eastAsia" w:ascii="宋体" w:hAnsi="宋体" w:cs="宋体"/>
          <w:sz w:val="24"/>
        </w:rPr>
        <w:t>磋商文件自</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10</w:t>
      </w:r>
      <w:r>
        <w:rPr>
          <w:rFonts w:hint="eastAsia" w:ascii="宋体" w:hAnsi="宋体" w:cs="宋体"/>
          <w:b/>
          <w:sz w:val="24"/>
        </w:rPr>
        <w:t>日至</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16</w:t>
      </w:r>
      <w:r>
        <w:rPr>
          <w:rFonts w:hint="eastAsia" w:ascii="宋体" w:hAnsi="宋体" w:cs="宋体"/>
          <w:b/>
          <w:sz w:val="24"/>
        </w:rPr>
        <w:t>日09:00-17:00</w:t>
      </w:r>
      <w:r>
        <w:rPr>
          <w:rFonts w:cs="仿宋" w:asciiTheme="minorEastAsia" w:hAnsiTheme="minorEastAsia" w:eastAsiaTheme="minorEastAsia"/>
          <w:b/>
          <w:bCs/>
          <w:sz w:val="24"/>
        </w:rPr>
        <w:t>（北京时间</w:t>
      </w:r>
      <w:r>
        <w:rPr>
          <w:rFonts w:hint="eastAsia" w:cs="仿宋" w:asciiTheme="minorEastAsia" w:hAnsiTheme="minorEastAsia" w:eastAsiaTheme="minorEastAsia"/>
          <w:b/>
          <w:bCs/>
          <w:sz w:val="24"/>
        </w:rPr>
        <w:t>，法定节假日除外</w:t>
      </w:r>
      <w:r>
        <w:rPr>
          <w:rFonts w:cs="仿宋" w:asciiTheme="minorEastAsia" w:hAnsiTheme="minorEastAsia" w:eastAsiaTheme="minorEastAsia"/>
          <w:b/>
          <w:bCs/>
          <w:sz w:val="24"/>
        </w:rPr>
        <w:t>）</w:t>
      </w:r>
      <w:r>
        <w:rPr>
          <w:rFonts w:hint="eastAsia" w:ascii="宋体" w:hAnsi="宋体" w:cs="宋体"/>
          <w:sz w:val="24"/>
        </w:rPr>
        <w:t>，在</w:t>
      </w:r>
      <w:r>
        <w:rPr>
          <w:rFonts w:hint="eastAsia" w:cs="仿宋" w:asciiTheme="minorEastAsia" w:hAnsiTheme="minorEastAsia" w:eastAsiaTheme="minorEastAsia"/>
          <w:b/>
          <w:bCs/>
          <w:sz w:val="24"/>
          <w:u w:val="single"/>
        </w:rPr>
        <w:t>广元市利州区古堰社区A栋1单元704室</w:t>
      </w:r>
      <w:r>
        <w:rPr>
          <w:rFonts w:hint="eastAsia" w:ascii="宋体" w:hAnsi="宋体" w:cs="宋体"/>
          <w:sz w:val="24"/>
        </w:rPr>
        <w:t>购买。竞争性磋商文件售价：人民币</w:t>
      </w:r>
      <w:r>
        <w:rPr>
          <w:rFonts w:hint="eastAsia" w:ascii="宋体" w:hAnsi="宋体" w:cs="宋体"/>
          <w:b/>
          <w:sz w:val="24"/>
          <w:u w:val="single"/>
        </w:rPr>
        <w:t>300.00</w:t>
      </w:r>
      <w:r>
        <w:rPr>
          <w:rFonts w:hint="eastAsia" w:ascii="宋体" w:hAnsi="宋体" w:cs="宋体"/>
          <w:sz w:val="24"/>
        </w:rPr>
        <w:t>元/份（竞争性磋商文件售后不退, 投标资格不能转让）。</w:t>
      </w:r>
    </w:p>
    <w:p>
      <w:pPr>
        <w:spacing w:after="120" w:line="360" w:lineRule="auto"/>
        <w:ind w:firstLine="480" w:firstLineChars="200"/>
        <w:rPr>
          <w:rFonts w:ascii="宋体" w:hAnsi="宋体" w:cs="宋体"/>
          <w:sz w:val="24"/>
        </w:rPr>
      </w:pPr>
      <w:r>
        <w:rPr>
          <w:rFonts w:hint="eastAsia" w:ascii="宋体" w:hAnsi="宋体" w:cs="宋体"/>
          <w:sz w:val="24"/>
        </w:rPr>
        <w:t>获取文件时，供应商为法人或者其他组织的，需提供单位营业执照副本复印件（加盖单位鲜章）、资质证书复印件（加盖单位鲜章）、介绍信原件、经办人身份证明（加盖单位鲜章）。</w:t>
      </w:r>
    </w:p>
    <w:p>
      <w:pPr>
        <w:pStyle w:val="11"/>
        <w:spacing w:afterLines="50" w:line="420" w:lineRule="exact"/>
        <w:ind w:firstLine="480"/>
        <w:rPr>
          <w:rFonts w:ascii="宋体" w:hAnsi="宋体" w:cs="宋体"/>
          <w:sz w:val="24"/>
          <w:szCs w:val="28"/>
        </w:rPr>
      </w:pPr>
      <w:r>
        <w:rPr>
          <w:rFonts w:hint="eastAsia" w:ascii="宋体" w:hAnsi="宋体" w:cs="宋体"/>
          <w:b/>
          <w:sz w:val="24"/>
          <w:szCs w:val="28"/>
        </w:rPr>
        <w:t>八、递交响应文件</w:t>
      </w:r>
      <w:r>
        <w:rPr>
          <w:rFonts w:hint="eastAsia" w:ascii="宋体" w:hAnsi="宋体" w:cs="宋体"/>
          <w:b/>
          <w:sz w:val="24"/>
        </w:rPr>
        <w:t>截止时间：</w:t>
      </w:r>
      <w:r>
        <w:rPr>
          <w:rFonts w:hint="eastAsia" w:ascii="宋体" w:hAnsi="宋体" w:cs="宋体"/>
          <w:b/>
          <w:sz w:val="24"/>
          <w:u w:val="single"/>
        </w:rPr>
        <w:t>2021年11月22日9</w:t>
      </w:r>
      <w:r>
        <w:rPr>
          <w:rFonts w:hint="eastAsia" w:ascii="宋体" w:hAnsi="宋体" w:cs="宋体"/>
          <w:b/>
          <w:sz w:val="24"/>
          <w:szCs w:val="28"/>
          <w:u w:val="single"/>
        </w:rPr>
        <w:t>时30分</w:t>
      </w:r>
      <w:r>
        <w:rPr>
          <w:rFonts w:hint="eastAsia" w:ascii="宋体" w:hAnsi="宋体" w:cs="宋体"/>
          <w:sz w:val="24"/>
          <w:szCs w:val="28"/>
        </w:rPr>
        <w:t>（北京时间）</w:t>
      </w:r>
    </w:p>
    <w:p>
      <w:pPr>
        <w:spacing w:after="120" w:line="360" w:lineRule="auto"/>
        <w:ind w:firstLine="482" w:firstLineChars="200"/>
        <w:rPr>
          <w:rFonts w:ascii="宋体" w:hAnsi="宋体" w:cs="宋体"/>
          <w:sz w:val="24"/>
          <w:szCs w:val="28"/>
        </w:rPr>
      </w:pPr>
      <w:r>
        <w:rPr>
          <w:rFonts w:hint="eastAsia" w:ascii="宋体" w:hAnsi="宋体" w:cs="宋体"/>
          <w:b/>
          <w:sz w:val="24"/>
          <w:szCs w:val="28"/>
        </w:rPr>
        <w:t>九</w:t>
      </w:r>
      <w:r>
        <w:rPr>
          <w:rFonts w:hint="eastAsia" w:ascii="宋体" w:hAnsi="宋体" w:cs="宋体"/>
          <w:b/>
          <w:sz w:val="24"/>
        </w:rPr>
        <w:t>、递交响应文件地点</w:t>
      </w:r>
      <w:r>
        <w:rPr>
          <w:rFonts w:hint="eastAsia" w:ascii="宋体" w:hAnsi="宋体" w:cs="宋体"/>
          <w:sz w:val="24"/>
        </w:rPr>
        <w:t>：</w:t>
      </w:r>
      <w:bookmarkStart w:id="5" w:name="PO_默认文件内容_7"/>
      <w:r>
        <w:rPr>
          <w:rFonts w:hint="eastAsia" w:ascii="宋体" w:hAnsi="宋体" w:cs="宋体"/>
          <w:sz w:val="24"/>
        </w:rPr>
        <w:t>响应文件必须在递交响应文件截止时间前送达磋商地点。逾期送达或没有密封的响应文件恕不接收。本次采购不接收邮寄的响应文件。</w:t>
      </w:r>
      <w:bookmarkEnd w:id="5"/>
    </w:p>
    <w:p>
      <w:pPr>
        <w:spacing w:after="120" w:line="360" w:lineRule="auto"/>
        <w:ind w:firstLine="482" w:firstLineChars="200"/>
        <w:rPr>
          <w:rFonts w:ascii="宋体" w:hAnsi="宋体" w:cs="宋体"/>
          <w:sz w:val="24"/>
          <w:szCs w:val="28"/>
        </w:rPr>
      </w:pPr>
      <w:r>
        <w:rPr>
          <w:rFonts w:hint="eastAsia" w:ascii="宋体" w:hAnsi="宋体" w:cs="宋体"/>
          <w:b/>
          <w:sz w:val="24"/>
          <w:szCs w:val="28"/>
        </w:rPr>
        <w:t>十、响应文件开启时间：</w:t>
      </w:r>
      <w:r>
        <w:rPr>
          <w:rFonts w:hint="eastAsia" w:ascii="宋体" w:hAnsi="宋体" w:cs="宋体"/>
          <w:b/>
          <w:sz w:val="24"/>
          <w:u w:val="single"/>
        </w:rPr>
        <w:t>2021年11月22日9</w:t>
      </w:r>
      <w:r>
        <w:rPr>
          <w:rFonts w:hint="eastAsia" w:ascii="宋体" w:hAnsi="宋体" w:cs="宋体"/>
          <w:b/>
          <w:sz w:val="24"/>
          <w:szCs w:val="28"/>
          <w:u w:val="single"/>
        </w:rPr>
        <w:t>时30分</w:t>
      </w:r>
      <w:r>
        <w:rPr>
          <w:rFonts w:hint="eastAsia" w:ascii="宋体" w:hAnsi="宋体" w:cs="宋体"/>
          <w:sz w:val="24"/>
          <w:szCs w:val="28"/>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sz w:val="24"/>
          <w:szCs w:val="28"/>
        </w:rPr>
        <w:t>十一、磋商地点：</w:t>
      </w:r>
      <w:r>
        <w:rPr>
          <w:rFonts w:hint="eastAsia" w:cs="仿宋" w:asciiTheme="minorEastAsia" w:hAnsiTheme="minorEastAsia" w:eastAsiaTheme="minorEastAsia"/>
          <w:b/>
          <w:bCs/>
          <w:sz w:val="24"/>
          <w:u w:val="single"/>
        </w:rPr>
        <w:t>旺苍县东河镇建设路188号三楼开标室</w:t>
      </w:r>
      <w:r>
        <w:rPr>
          <w:rFonts w:hint="eastAsia" w:cs="仿宋" w:asciiTheme="minorEastAsia" w:hAnsiTheme="minorEastAsia" w:eastAsiaTheme="minorEastAsia"/>
          <w:b/>
          <w:bCs/>
          <w:sz w:val="24"/>
        </w:rPr>
        <w:t>。</w:t>
      </w:r>
    </w:p>
    <w:p>
      <w:pPr>
        <w:widowControl/>
        <w:jc w:val="left"/>
        <w:rPr>
          <w:rFonts w:ascii="宋体" w:hAnsi="宋体" w:cs="宋体"/>
          <w:b/>
          <w:sz w:val="24"/>
        </w:rPr>
      </w:pPr>
      <w:r>
        <w:rPr>
          <w:rFonts w:ascii="宋体" w:hAnsi="宋体" w:cs="宋体"/>
          <w:b/>
          <w:sz w:val="24"/>
        </w:rPr>
        <w:br w:type="page"/>
      </w:r>
    </w:p>
    <w:p>
      <w:pPr>
        <w:pStyle w:val="47"/>
        <w:ind w:firstLine="482"/>
        <w:rPr>
          <w:rFonts w:ascii="宋体" w:hAnsi="宋体" w:cs="宋体"/>
          <w:b/>
          <w:sz w:val="24"/>
        </w:rPr>
      </w:pPr>
      <w:r>
        <w:rPr>
          <w:rFonts w:hint="eastAsia" w:ascii="宋体" w:hAnsi="宋体" w:cs="宋体"/>
          <w:b/>
          <w:sz w:val="24"/>
        </w:rPr>
        <w:t>十二、联系方式</w:t>
      </w:r>
    </w:p>
    <w:p>
      <w:pPr>
        <w:pStyle w:val="47"/>
        <w:ind w:firstLine="480"/>
        <w:rPr>
          <w:rFonts w:ascii="宋体" w:hAnsi="宋体" w:cs="宋体"/>
          <w:sz w:val="24"/>
          <w:u w:val="single"/>
        </w:rPr>
      </w:pPr>
      <w:r>
        <w:rPr>
          <w:rFonts w:hint="eastAsia" w:cs="宋体" w:asciiTheme="minorEastAsia" w:hAnsiTheme="minorEastAsia" w:eastAsiaTheme="minorEastAsia"/>
          <w:bCs/>
          <w:sz w:val="24"/>
        </w:rPr>
        <w:t>采购人：</w:t>
      </w:r>
      <w:r>
        <w:rPr>
          <w:rFonts w:hint="eastAsia" w:ascii="宋体" w:hAnsi="宋体" w:cs="宋体"/>
          <w:sz w:val="24"/>
          <w:u w:val="single"/>
        </w:rPr>
        <w:t>旺苍县九龙镇文星村村民委员会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通讯地址：</w:t>
      </w:r>
      <w:r>
        <w:rPr>
          <w:rFonts w:hint="eastAsia" w:ascii="宋体" w:hAnsi="宋体" w:cs="宋体"/>
          <w:sz w:val="24"/>
          <w:u w:val="single"/>
        </w:rPr>
        <w:t>旺苍县九龙镇文星村村民委员会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联 系 人：</w:t>
      </w:r>
      <w:r>
        <w:rPr>
          <w:rFonts w:hint="eastAsia" w:ascii="宋体" w:hAnsi="宋体" w:cs="宋体"/>
          <w:sz w:val="24"/>
          <w:u w:val="single"/>
        </w:rPr>
        <w:t>苗先生</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ascii="宋体" w:hAnsi="宋体" w:cs="宋体"/>
          <w:sz w:val="24"/>
          <w:u w:val="single"/>
        </w:rPr>
        <w:t>15082829167</w:t>
      </w:r>
    </w:p>
    <w:p>
      <w:pPr>
        <w:pStyle w:val="47"/>
        <w:ind w:firstLine="480"/>
        <w:rPr>
          <w:rFonts w:cs="宋体" w:asciiTheme="minorEastAsia" w:hAnsiTheme="minorEastAsia" w:eastAsiaTheme="minorEastAsia"/>
          <w:sz w:val="24"/>
        </w:rPr>
      </w:pP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采购代理机构：</w:t>
      </w:r>
      <w:r>
        <w:rPr>
          <w:rFonts w:hint="eastAsia" w:ascii="宋体" w:hAnsi="宋体" w:cs="宋体"/>
          <w:sz w:val="24"/>
          <w:u w:val="single"/>
        </w:rPr>
        <w:t>四川亚兴建设工程项目管理有限公司</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ascii="宋体" w:hAnsi="宋体" w:cs="宋体"/>
          <w:color w:val="000000"/>
          <w:sz w:val="24"/>
          <w:u w:val="single"/>
        </w:rPr>
        <w:t>成都市金牛区金府路799号（金府国际）2幢24</w:t>
      </w:r>
      <w:bookmarkStart w:id="112" w:name="_GoBack"/>
      <w:bookmarkEnd w:id="112"/>
      <w:r>
        <w:rPr>
          <w:rFonts w:hint="eastAsia" w:ascii="宋体" w:hAnsi="宋体" w:cs="宋体"/>
          <w:color w:val="000000"/>
          <w:sz w:val="24"/>
          <w:u w:val="single"/>
        </w:rPr>
        <w:t>层6号</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ascii="宋体" w:hAnsi="宋体" w:cs="宋体"/>
          <w:sz w:val="24"/>
          <w:u w:val="single"/>
        </w:rPr>
        <w:t>王先生</w:t>
      </w:r>
    </w:p>
    <w:p>
      <w:pPr>
        <w:pStyle w:val="47"/>
        <w:ind w:firstLine="480"/>
        <w:rPr>
          <w:rFonts w:ascii="宋体" w:hAnsi="宋体" w:cs="宋体"/>
          <w:sz w:val="24"/>
        </w:rPr>
      </w:pPr>
      <w:r>
        <w:rPr>
          <w:rFonts w:hint="eastAsia" w:cs="宋体" w:asciiTheme="minorEastAsia" w:hAnsiTheme="minorEastAsia" w:eastAsiaTheme="minorEastAsia"/>
          <w:sz w:val="24"/>
        </w:rPr>
        <w:t>联系电话：</w:t>
      </w:r>
      <w:r>
        <w:rPr>
          <w:rFonts w:hint="eastAsia" w:ascii="宋体" w:hAnsi="宋体" w:cs="宋体"/>
          <w:sz w:val="24"/>
          <w:u w:val="single"/>
        </w:rPr>
        <w:t>18181018600</w:t>
      </w:r>
    </w:p>
    <w:p>
      <w:pPr>
        <w:widowControl/>
        <w:ind w:firstLine="6480" w:firstLineChars="2700"/>
        <w:jc w:val="left"/>
        <w:rPr>
          <w:rFonts w:ascii="宋体" w:hAnsi="宋体" w:cs="宋体"/>
          <w:sz w:val="24"/>
        </w:rPr>
      </w:pPr>
    </w:p>
    <w:p>
      <w:pPr>
        <w:widowControl/>
        <w:ind w:firstLine="6480" w:firstLineChars="2700"/>
        <w:jc w:val="left"/>
        <w:rPr>
          <w:rFonts w:ascii="宋体" w:hAnsi="宋体" w:cs="宋体"/>
          <w:sz w:val="24"/>
        </w:rPr>
      </w:pPr>
    </w:p>
    <w:p>
      <w:pPr>
        <w:widowControl/>
        <w:jc w:val="right"/>
        <w:rPr>
          <w:rFonts w:ascii="宋体" w:hAnsi="宋体" w:cs="宋体"/>
          <w:sz w:val="24"/>
        </w:rPr>
      </w:pPr>
      <w:r>
        <w:rPr>
          <w:rFonts w:ascii="宋体" w:hAnsi="宋体" w:cs="宋体"/>
          <w:sz w:val="24"/>
        </w:rPr>
        <w:t>202</w:t>
      </w:r>
      <w:r>
        <w:rPr>
          <w:rFonts w:hint="eastAsia" w:ascii="宋体" w:hAnsi="宋体" w:cs="宋体"/>
          <w:sz w:val="24"/>
        </w:rPr>
        <w:t>1</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rPr>
        <w:t>9</w:t>
      </w:r>
      <w:r>
        <w:rPr>
          <w:rFonts w:ascii="宋体" w:hAnsi="宋体" w:cs="宋体"/>
          <w:sz w:val="24"/>
        </w:rPr>
        <w:t>日</w:t>
      </w:r>
    </w:p>
    <w:p>
      <w:pPr>
        <w:widowControl/>
        <w:jc w:val="left"/>
        <w:rPr>
          <w:rFonts w:ascii="宋体" w:hAnsi="宋体" w:cs="宋体"/>
          <w:sz w:val="24"/>
        </w:rPr>
      </w:pPr>
      <w:r>
        <w:rPr>
          <w:rFonts w:ascii="宋体" w:hAnsi="宋体" w:cs="宋体"/>
          <w:sz w:val="24"/>
        </w:rPr>
        <w:br w:type="page"/>
      </w:r>
    </w:p>
    <w:p>
      <w:pPr>
        <w:pStyle w:val="47"/>
        <w:ind w:firstLine="480"/>
        <w:rPr>
          <w:rFonts w:ascii="宋体" w:hAnsi="宋体" w:cs="宋体"/>
          <w:sz w:val="24"/>
        </w:rPr>
      </w:pPr>
    </w:p>
    <w:p>
      <w:pPr>
        <w:pStyle w:val="4"/>
        <w:spacing w:line="240" w:lineRule="auto"/>
        <w:jc w:val="center"/>
        <w:rPr>
          <w:rFonts w:ascii="宋体" w:hAnsi="宋体" w:cs="宋体"/>
        </w:rPr>
      </w:pPr>
      <w:bookmarkStart w:id="6" w:name="_Toc509579141"/>
      <w:bookmarkStart w:id="7" w:name="_Toc213496267"/>
      <w:bookmarkStart w:id="8" w:name="_Toc213396945"/>
      <w:bookmarkStart w:id="9" w:name="_Toc213396759"/>
      <w:bookmarkStart w:id="10" w:name="_Toc217446031"/>
      <w:bookmarkStart w:id="11" w:name="_Toc511289481"/>
      <w:bookmarkStart w:id="12" w:name="_Toc213397009"/>
      <w:r>
        <w:rPr>
          <w:rFonts w:hint="eastAsia" w:ascii="宋体" w:hAnsi="宋体" w:cs="宋体"/>
        </w:rPr>
        <w:t>第二章  磋商须知</w:t>
      </w:r>
      <w:bookmarkEnd w:id="6"/>
      <w:bookmarkEnd w:id="7"/>
      <w:bookmarkEnd w:id="8"/>
      <w:bookmarkEnd w:id="9"/>
      <w:bookmarkEnd w:id="10"/>
      <w:bookmarkEnd w:id="11"/>
      <w:bookmarkEnd w:id="12"/>
    </w:p>
    <w:p>
      <w:pPr>
        <w:pStyle w:val="5"/>
        <w:keepNext w:val="0"/>
        <w:keepLines w:val="0"/>
        <w:spacing w:line="240" w:lineRule="auto"/>
        <w:jc w:val="center"/>
        <w:rPr>
          <w:rFonts w:ascii="宋体" w:hAnsi="宋体" w:cs="宋体"/>
        </w:rPr>
      </w:pPr>
      <w:r>
        <w:rPr>
          <w:rFonts w:hint="eastAsia" w:ascii="宋体" w:hAnsi="宋体" w:cs="宋体"/>
        </w:rPr>
        <w:t>一、供应商须知附表</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blHeader/>
          <w:jc w:val="center"/>
        </w:trPr>
        <w:tc>
          <w:tcPr>
            <w:tcW w:w="1013"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5976"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1</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lang w:val="zh-CN"/>
              </w:rPr>
            </w:pPr>
            <w:r>
              <w:rPr>
                <w:rFonts w:hint="eastAsia"/>
                <w:sz w:val="21"/>
                <w:szCs w:val="21"/>
                <w:lang w:val="zh-CN"/>
              </w:rPr>
              <w:t>采购预算：</w:t>
            </w:r>
            <w:r>
              <w:rPr>
                <w:rFonts w:hint="eastAsia"/>
                <w:sz w:val="21"/>
                <w:szCs w:val="21"/>
              </w:rPr>
              <w:t>人民币</w:t>
            </w:r>
            <w:r>
              <w:rPr>
                <w:rFonts w:hint="eastAsia" w:asciiTheme="minorEastAsia" w:hAnsiTheme="minorEastAsia" w:eastAsiaTheme="minorEastAsia"/>
                <w:b/>
                <w:sz w:val="21"/>
                <w:szCs w:val="21"/>
                <w:u w:val="single"/>
              </w:rPr>
              <w:t>426306.00</w:t>
            </w:r>
            <w:r>
              <w:rPr>
                <w:rFonts w:hint="eastAsia"/>
                <w:sz w:val="21"/>
                <w:szCs w:val="21"/>
              </w:rPr>
              <w:t>元</w:t>
            </w:r>
            <w:r>
              <w:rPr>
                <w:rFonts w:hint="eastAsia"/>
                <w:sz w:val="21"/>
                <w:szCs w:val="21"/>
                <w:u w:val="single"/>
              </w:rPr>
              <w:t xml:space="preserve"> </w:t>
            </w:r>
            <w:r>
              <w:rPr>
                <w:rFonts w:hint="eastAsia"/>
                <w:sz w:val="21"/>
                <w:szCs w:val="21"/>
                <w:lang w:val="zh-CN"/>
              </w:rPr>
              <w:t>；</w:t>
            </w:r>
          </w:p>
          <w:p>
            <w:pPr>
              <w:pStyle w:val="48"/>
              <w:spacing w:line="360" w:lineRule="auto"/>
              <w:ind w:firstLine="210" w:firstLineChars="100"/>
              <w:rPr>
                <w:sz w:val="21"/>
                <w:szCs w:val="21"/>
                <w:lang w:val="zh-CN"/>
              </w:rPr>
            </w:pPr>
            <w:r>
              <w:rPr>
                <w:rFonts w:hint="eastAsia"/>
                <w:sz w:val="21"/>
                <w:szCs w:val="21"/>
                <w:lang w:val="zh-CN"/>
              </w:rPr>
              <w:t>最后报价超过采购预算,其响应文件按无效处理。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u w:val="single"/>
                <w:lang w:val="zh-CN"/>
              </w:rPr>
            </w:pPr>
            <w:r>
              <w:rPr>
                <w:rFonts w:hint="eastAsia"/>
                <w:sz w:val="21"/>
                <w:szCs w:val="21"/>
                <w:lang w:val="zh-CN"/>
              </w:rPr>
              <w:t>最高限价：</w:t>
            </w:r>
            <w:r>
              <w:rPr>
                <w:rFonts w:hint="eastAsia"/>
                <w:sz w:val="21"/>
                <w:szCs w:val="21"/>
              </w:rPr>
              <w:t>人民币</w:t>
            </w:r>
            <w:r>
              <w:rPr>
                <w:rFonts w:hint="eastAsia" w:asciiTheme="minorEastAsia" w:hAnsiTheme="minorEastAsia" w:eastAsiaTheme="minorEastAsia"/>
                <w:b/>
                <w:sz w:val="21"/>
                <w:szCs w:val="21"/>
                <w:u w:val="single"/>
              </w:rPr>
              <w:t>426306.00</w:t>
            </w:r>
            <w:r>
              <w:rPr>
                <w:rFonts w:hint="eastAsia"/>
                <w:sz w:val="21"/>
                <w:szCs w:val="21"/>
              </w:rPr>
              <w:t>元；</w:t>
            </w:r>
          </w:p>
          <w:p>
            <w:pPr>
              <w:pStyle w:val="48"/>
              <w:spacing w:line="360" w:lineRule="auto"/>
              <w:ind w:firstLine="210" w:firstLineChars="100"/>
              <w:jc w:val="both"/>
              <w:rPr>
                <w:sz w:val="21"/>
                <w:szCs w:val="21"/>
                <w:lang w:val="zh-CN"/>
              </w:rPr>
            </w:pPr>
            <w:r>
              <w:rPr>
                <w:rFonts w:hint="eastAsia"/>
                <w:sz w:val="21"/>
                <w:szCs w:val="21"/>
                <w:lang w:val="zh-CN"/>
              </w:rPr>
              <w:t>最后报价超过最高限价,其响应文件按无效处理。</w:t>
            </w:r>
          </w:p>
          <w:p>
            <w:pPr>
              <w:pStyle w:val="48"/>
              <w:spacing w:line="360" w:lineRule="auto"/>
              <w:ind w:firstLine="210" w:firstLineChars="100"/>
              <w:jc w:val="both"/>
              <w:rPr>
                <w:sz w:val="21"/>
                <w:szCs w:val="21"/>
                <w:lang w:val="zh-CN"/>
              </w:rPr>
            </w:pPr>
            <w:bookmarkStart w:id="13" w:name="PO_默认文件内容_8"/>
            <w:r>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pPr>
              <w:pStyle w:val="48"/>
              <w:spacing w:line="360" w:lineRule="auto"/>
              <w:ind w:firstLine="210" w:firstLineChars="10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pPr>
              <w:pStyle w:val="4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5</w:t>
            </w:r>
          </w:p>
        </w:tc>
        <w:tc>
          <w:tcPr>
            <w:tcW w:w="2409"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5976" w:type="dxa"/>
            <w:vAlign w:val="center"/>
          </w:tcPr>
          <w:p>
            <w:pPr>
              <w:spacing w:line="360" w:lineRule="auto"/>
              <w:rPr>
                <w:rFonts w:asciiTheme="minorEastAsia" w:hAnsiTheme="minorEastAsia" w:eastAsiaTheme="minorEastAsia"/>
                <w:kern w:val="0"/>
                <w:szCs w:val="21"/>
              </w:rPr>
            </w:pPr>
            <w:bookmarkStart w:id="16" w:name="PO_默认文件内容_111"/>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、供应商报价低于采购预算</w:t>
            </w:r>
            <w:r>
              <w:rPr>
                <w:rFonts w:cs="仿宋" w:asciiTheme="minorEastAsia" w:hAnsiTheme="minorEastAsia" w:eastAsiaTheme="minorEastAsia"/>
                <w:kern w:val="0"/>
                <w:szCs w:val="21"/>
              </w:rPr>
              <w:t>85%</w:t>
            </w:r>
            <w:r>
              <w:rPr>
                <w:rFonts w:hint="eastAsia" w:cs="仿宋" w:asciiTheme="minorEastAsia" w:hAnsiTheme="minorEastAsia" w:eastAsiaTheme="minorEastAsia"/>
                <w:kern w:val="0"/>
                <w:szCs w:val="21"/>
              </w:rPr>
              <w:t>或者低于其他有效供应商报价算术平均价</w:t>
            </w:r>
            <w:r>
              <w:rPr>
                <w:rFonts w:cs="仿宋" w:asciiTheme="minorEastAsia" w:hAnsiTheme="minorEastAsia" w:eastAsiaTheme="minorEastAsia"/>
                <w:kern w:val="0"/>
                <w:szCs w:val="21"/>
              </w:rPr>
              <w:t>90%</w:t>
            </w:r>
            <w:r>
              <w:rPr>
                <w:rFonts w:hint="eastAsia" w:cs="仿宋" w:asciiTheme="minorEastAsia" w:hAnsiTheme="minorEastAsia" w:eastAsiaTheme="minor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hint="eastAsia" w:cs="仿宋" w:asciiTheme="minorEastAsia" w:hAnsiTheme="minorEastAsia" w:eastAsiaTheme="minorEastAsia"/>
                <w:szCs w:val="21"/>
              </w:rPr>
              <w:t>响应文件作为无效处理</w:t>
            </w:r>
            <w:r>
              <w:rPr>
                <w:rFonts w:hint="eastAsia" w:cs="仿宋" w:asciiTheme="minorEastAsia" w:hAnsiTheme="minorEastAsia" w:eastAsiaTheme="minor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rPr>
                <w:rFonts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、供应商书面说明应当签字确认或者加盖公章，否则无效。书面说明应由其法定代表人</w:t>
            </w:r>
            <w:r>
              <w:rPr>
                <w:rFonts w:cs="仿宋" w:asciiTheme="minorEastAsia" w:hAnsiTheme="minorEastAsia" w:eastAsiaTheme="minorEastAsia"/>
                <w:szCs w:val="21"/>
              </w:rPr>
              <w:t>/</w:t>
            </w:r>
            <w:r>
              <w:rPr>
                <w:rFonts w:hint="eastAsia" w:cs="仿宋" w:asciiTheme="minorEastAsia" w:hAnsiTheme="minorEastAsia" w:eastAsiaTheme="minorEastAsia"/>
                <w:szCs w:val="21"/>
              </w:rPr>
              <w:t>主要负责人或者其授权代表签字确认。</w:t>
            </w:r>
          </w:p>
          <w:p>
            <w:pPr>
              <w:pStyle w:val="48"/>
              <w:spacing w:line="360" w:lineRule="auto"/>
              <w:jc w:val="both"/>
              <w:rPr>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6</w:t>
            </w:r>
          </w:p>
          <w:p>
            <w:pPr>
              <w:pStyle w:val="48"/>
              <w:spacing w:line="360" w:lineRule="auto"/>
              <w:ind w:right="230"/>
              <w:jc w:val="center"/>
              <w:rPr>
                <w:sz w:val="21"/>
                <w:szCs w:val="21"/>
                <w:lang w:val="zh-CN"/>
              </w:rPr>
            </w:pPr>
          </w:p>
        </w:tc>
        <w:tc>
          <w:tcPr>
            <w:tcW w:w="2409" w:type="dxa"/>
            <w:vAlign w:val="center"/>
          </w:tcPr>
          <w:p>
            <w:pPr>
              <w:pStyle w:val="48"/>
              <w:spacing w:line="360" w:lineRule="auto"/>
              <w:ind w:left="38"/>
              <w:jc w:val="center"/>
              <w:rPr>
                <w:sz w:val="21"/>
                <w:szCs w:val="21"/>
                <w:lang w:val="zh-CN"/>
              </w:rPr>
            </w:pPr>
            <w:r>
              <w:rPr>
                <w:rFonts w:hint="eastAsia"/>
                <w:sz w:val="21"/>
                <w:szCs w:val="21"/>
                <w:lang w:val="zh-CN"/>
              </w:rPr>
              <w:t>小微企业（监狱企业、残疾人福利性单位视同小微企业）价格扣除和</w:t>
            </w:r>
          </w:p>
          <w:p>
            <w:pPr>
              <w:pStyle w:val="48"/>
              <w:spacing w:line="360" w:lineRule="auto"/>
              <w:ind w:left="38"/>
              <w:jc w:val="center"/>
              <w:rPr>
                <w:sz w:val="21"/>
                <w:szCs w:val="21"/>
                <w:lang w:val="zh-CN"/>
              </w:rPr>
            </w:pPr>
            <w:r>
              <w:rPr>
                <w:rFonts w:hint="eastAsia"/>
                <w:sz w:val="21"/>
                <w:szCs w:val="21"/>
                <w:lang w:val="zh-CN"/>
              </w:rPr>
              <w:t>失信企业报价加成</w:t>
            </w:r>
          </w:p>
          <w:p>
            <w:pPr>
              <w:pStyle w:val="48"/>
              <w:spacing w:line="360" w:lineRule="auto"/>
              <w:ind w:left="38"/>
              <w:jc w:val="center"/>
              <w:rPr>
                <w:sz w:val="21"/>
                <w:szCs w:val="21"/>
                <w:lang w:val="zh-CN"/>
              </w:rPr>
            </w:pPr>
            <w:r>
              <w:rPr>
                <w:rFonts w:hint="eastAsia"/>
                <w:sz w:val="21"/>
                <w:szCs w:val="21"/>
                <w:lang w:val="zh-CN"/>
              </w:rPr>
              <w:t>或者扣分</w:t>
            </w:r>
          </w:p>
          <w:p>
            <w:pPr>
              <w:pStyle w:val="48"/>
              <w:spacing w:line="360" w:lineRule="auto"/>
              <w:ind w:left="38"/>
              <w:jc w:val="center"/>
              <w:rPr>
                <w:sz w:val="21"/>
                <w:szCs w:val="21"/>
                <w:lang w:val="zh-CN"/>
              </w:rPr>
            </w:pPr>
          </w:p>
        </w:tc>
        <w:tc>
          <w:tcPr>
            <w:tcW w:w="5976" w:type="dxa"/>
          </w:tcPr>
          <w:p>
            <w:pPr>
              <w:spacing w:line="360" w:lineRule="auto"/>
              <w:ind w:left="105" w:leftChars="50" w:right="105" w:rightChars="50" w:firstLine="210" w:firstLineChars="100"/>
              <w:rPr>
                <w:rFonts w:ascii="宋体" w:hAnsi="宋体" w:cs="宋体"/>
                <w:szCs w:val="21"/>
              </w:rPr>
            </w:pPr>
            <w:bookmarkStart w:id="17" w:name="PO_默认文件内容_13"/>
            <w:r>
              <w:rPr>
                <w:rFonts w:hint="eastAsia" w:ascii="宋体" w:hAnsi="宋体" w:cs="宋体"/>
                <w:szCs w:val="21"/>
              </w:rPr>
              <w:t>一、小微企业（监狱企业、残疾人福利性单位视同小微企业）价格扣除</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1.根据《政府采购促进中小企业发展暂行办法》（财库[2011]181号）的规定，对小型和微型企业产品的价格给予10%的价格扣除，用扣除后的价格参与评审。</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pPr>
              <w:spacing w:line="360" w:lineRule="auto"/>
              <w:ind w:left="105" w:leftChars="50" w:right="105" w:rightChars="50"/>
              <w:rPr>
                <w:rFonts w:ascii="宋体" w:hAnsi="宋体" w:cs="宋体"/>
                <w:szCs w:val="21"/>
              </w:rPr>
            </w:pPr>
            <w:r>
              <w:rPr>
                <w:rFonts w:hint="eastAsia" w:ascii="宋体" w:hAnsi="宋体" w:cs="宋体"/>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二、失信企业报价加成或者扣分</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48"/>
              <w:spacing w:line="360" w:lineRule="auto"/>
              <w:ind w:firstLine="210" w:firstLineChars="100"/>
              <w:jc w:val="both"/>
              <w:rPr>
                <w:sz w:val="21"/>
                <w:szCs w:val="21"/>
              </w:rPr>
            </w:pPr>
            <w:r>
              <w:rPr>
                <w:rFonts w:hint="eastAsia"/>
                <w:sz w:val="21"/>
                <w:szCs w:val="21"/>
              </w:rPr>
              <w:t>2.供应商参加政府采购活动时，应当就自己的诚信情况在响应文件中进行承诺。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7</w:t>
            </w:r>
          </w:p>
        </w:tc>
        <w:tc>
          <w:tcPr>
            <w:tcW w:w="2409" w:type="dxa"/>
            <w:vAlign w:val="center"/>
          </w:tcPr>
          <w:p>
            <w:pPr>
              <w:pStyle w:val="4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pPr>
              <w:pStyle w:val="4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pPr>
              <w:pStyle w:val="48"/>
              <w:spacing w:line="360" w:lineRule="auto"/>
              <w:rPr>
                <w:kern w:val="2"/>
                <w:sz w:val="21"/>
                <w:szCs w:val="21"/>
                <w:lang w:val="zh-CN"/>
              </w:rPr>
            </w:pPr>
            <w:r>
              <w:rPr>
                <w:rFonts w:hint="eastAsia"/>
                <w:kern w:val="2"/>
                <w:sz w:val="21"/>
                <w:szCs w:val="21"/>
                <w:lang w:val="zh-CN"/>
              </w:rPr>
              <w:t>2、本次投标产品型号如为列入最新一期（环保清单在磋商文件发布之日后公布的，同时执行上期和本期环保清单）环境标志产品政府采购清单内型号，投标人须在投标文件中提供证明资料，否则不予认定。</w:t>
            </w:r>
          </w:p>
          <w:p>
            <w:pPr>
              <w:pStyle w:val="4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pPr>
              <w:pStyle w:val="48"/>
              <w:spacing w:line="360" w:lineRule="auto"/>
              <w:jc w:val="both"/>
              <w:rPr>
                <w:kern w:val="2"/>
                <w:sz w:val="21"/>
                <w:szCs w:val="21"/>
              </w:rPr>
            </w:pPr>
            <w:r>
              <w:rPr>
                <w:rFonts w:hint="eastAsia"/>
                <w:kern w:val="2"/>
                <w:sz w:val="21"/>
                <w:szCs w:val="21"/>
                <w:lang w:val="zh-CN"/>
              </w:rPr>
              <w:t>4、优先采购范围内的产品按磋商文件约定执行。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8</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pPr>
              <w:pStyle w:val="4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供应商资格审查情况、磋商情况、报价情况、磋商结果等在旺苍县人民政府（</w:t>
            </w:r>
            <w:r>
              <w:rPr>
                <w:sz w:val="21"/>
                <w:szCs w:val="21"/>
                <w:lang w:val="zh-CN"/>
              </w:rPr>
              <w:t>http://www.scgw.gov.cn</w:t>
            </w:r>
            <w:r>
              <w:rPr>
                <w:rFonts w:hint="eastAsia"/>
                <w:sz w:val="21"/>
                <w:szCs w:val="21"/>
                <w:lang w:val="zh-CN"/>
              </w:rPr>
              <w:t>）</w:t>
            </w:r>
            <w:r>
              <w:rPr>
                <w:rFonts w:hint="eastAsia"/>
                <w:bCs/>
                <w:sz w:val="21"/>
                <w:szCs w:val="21"/>
              </w:rPr>
              <w:t>网站</w:t>
            </w:r>
            <w:r>
              <w:rPr>
                <w:rFonts w:hint="eastAsia"/>
                <w:sz w:val="21"/>
                <w:szCs w:val="21"/>
                <w:lang w:val="zh-CN"/>
              </w:rPr>
              <w:t>上予以公告。</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9</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pPr>
              <w:pStyle w:val="48"/>
              <w:spacing w:line="360" w:lineRule="auto"/>
              <w:jc w:val="both"/>
              <w:rPr>
                <w:sz w:val="21"/>
                <w:szCs w:val="21"/>
              </w:rPr>
            </w:pPr>
            <w:r>
              <w:rPr>
                <w:rFonts w:hint="eastAsia"/>
                <w:kern w:val="2"/>
                <w:sz w:val="21"/>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3" w:type="dxa"/>
            <w:vAlign w:val="center"/>
          </w:tcPr>
          <w:p>
            <w:pPr>
              <w:pStyle w:val="48"/>
              <w:spacing w:line="360" w:lineRule="auto"/>
              <w:ind w:right="230"/>
              <w:jc w:val="center"/>
              <w:rPr>
                <w:sz w:val="21"/>
                <w:szCs w:val="21"/>
              </w:rPr>
            </w:pPr>
            <w:r>
              <w:rPr>
                <w:rFonts w:hint="eastAsia"/>
                <w:sz w:val="21"/>
                <w:szCs w:val="21"/>
              </w:rPr>
              <w:t>10</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1.金额：成交金额的</w:t>
            </w:r>
            <w:r>
              <w:rPr>
                <w:rFonts w:hint="eastAsia" w:ascii="宋体" w:hAnsi="宋体" w:cs="宋体"/>
                <w:b/>
                <w:kern w:val="0"/>
                <w:szCs w:val="21"/>
                <w:u w:val="single"/>
              </w:rPr>
              <w:t>7</w:t>
            </w:r>
            <w:r>
              <w:rPr>
                <w:rFonts w:hint="eastAsia" w:ascii="宋体" w:hAnsi="宋体" w:cs="宋体"/>
                <w:b/>
                <w:kern w:val="0"/>
                <w:szCs w:val="21"/>
                <w:u w:val="single"/>
                <w:lang w:val="zh-CN"/>
              </w:rPr>
              <w:t>%</w:t>
            </w:r>
            <w:r>
              <w:rPr>
                <w:rFonts w:hint="eastAsia" w:ascii="宋体" w:hAnsi="宋体" w:cs="宋体"/>
                <w:kern w:val="0"/>
                <w:szCs w:val="21"/>
                <w:lang w:val="zh-CN"/>
              </w:rPr>
              <w:t>；</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2.交款时间：采购合同签订前。</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pPr>
              <w:pStyle w:val="48"/>
              <w:spacing w:line="360" w:lineRule="auto"/>
              <w:jc w:val="both"/>
              <w:rPr>
                <w:sz w:val="21"/>
                <w:szCs w:val="21"/>
                <w:lang w:val="zh-CN"/>
              </w:rPr>
            </w:pPr>
            <w:r>
              <w:rPr>
                <w:rFonts w:hint="eastAsia"/>
                <w:sz w:val="21"/>
                <w:szCs w:val="21"/>
                <w:lang w:val="zh-CN"/>
              </w:rPr>
              <w:t>4.退还：在项目验收合格后 15日内无息退还；供应商履约不合格的，履约保证金不予退还。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11</w:t>
            </w:r>
          </w:p>
        </w:tc>
        <w:tc>
          <w:tcPr>
            <w:tcW w:w="2409"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pPr>
              <w:pStyle w:val="48"/>
              <w:spacing w:line="276" w:lineRule="auto"/>
              <w:ind w:firstLine="210" w:firstLineChars="100"/>
              <w:rPr>
                <w:sz w:val="21"/>
                <w:szCs w:val="21"/>
                <w:lang w:val="zh-CN"/>
              </w:rPr>
            </w:pPr>
            <w:bookmarkStart w:id="19" w:name="PO_默认文件内容_18"/>
            <w:r>
              <w:rPr>
                <w:rFonts w:hint="eastAsia"/>
                <w:sz w:val="21"/>
                <w:szCs w:val="21"/>
                <w:lang w:val="zh-CN"/>
              </w:rPr>
              <w:t>采购结果公告在旺苍县人民政府（</w:t>
            </w:r>
            <w:r>
              <w:rPr>
                <w:sz w:val="21"/>
                <w:szCs w:val="21"/>
                <w:lang w:val="zh-CN"/>
              </w:rPr>
              <w:t>http://www.scgw.gov.cn</w:t>
            </w:r>
            <w:r>
              <w:rPr>
                <w:rFonts w:hint="eastAsia"/>
                <w:sz w:val="21"/>
                <w:szCs w:val="21"/>
                <w:lang w:val="zh-CN"/>
              </w:rPr>
              <w:t>）</w:t>
            </w:r>
            <w:r>
              <w:rPr>
                <w:rFonts w:hint="eastAsia"/>
                <w:bCs/>
                <w:sz w:val="21"/>
                <w:szCs w:val="21"/>
              </w:rPr>
              <w:t>网站</w:t>
            </w:r>
            <w:r>
              <w:rPr>
                <w:rFonts w:hint="eastAsia"/>
                <w:sz w:val="21"/>
                <w:szCs w:val="21"/>
                <w:lang w:val="zh-CN"/>
              </w:rPr>
              <w:t>上发布后，请成交供应商凭有效身份证明证件到采购代理机构领取成交通知书。</w:t>
            </w:r>
          </w:p>
          <w:p>
            <w:pPr>
              <w:pStyle w:val="48"/>
              <w:spacing w:line="276"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276" w:lineRule="auto"/>
              <w:ind w:firstLine="210" w:firstLineChars="100"/>
              <w:rPr>
                <w:sz w:val="21"/>
                <w:szCs w:val="21"/>
                <w:lang w:val="zh-CN"/>
              </w:rPr>
            </w:pPr>
            <w:r>
              <w:rPr>
                <w:rFonts w:hint="eastAsia"/>
                <w:sz w:val="21"/>
                <w:szCs w:val="21"/>
                <w:lang w:val="zh-CN"/>
              </w:rPr>
              <w:t xml:space="preserve">联系电话：18181018600  </w:t>
            </w:r>
          </w:p>
          <w:p>
            <w:pPr>
              <w:pStyle w:val="48"/>
              <w:spacing w:line="276" w:lineRule="auto"/>
              <w:ind w:firstLine="210" w:firstLineChars="100"/>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013" w:type="dxa"/>
            <w:vAlign w:val="center"/>
          </w:tcPr>
          <w:p>
            <w:pPr>
              <w:pStyle w:val="48"/>
              <w:spacing w:line="360" w:lineRule="auto"/>
              <w:ind w:right="230"/>
              <w:jc w:val="center"/>
              <w:rPr>
                <w:sz w:val="21"/>
                <w:szCs w:val="21"/>
              </w:rPr>
            </w:pPr>
            <w:r>
              <w:rPr>
                <w:rFonts w:hint="eastAsia"/>
                <w:sz w:val="21"/>
                <w:szCs w:val="21"/>
              </w:rPr>
              <w:t>14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供应商咨询、询问、质疑</w:t>
            </w:r>
          </w:p>
          <w:p>
            <w:pPr>
              <w:pStyle w:val="48"/>
              <w:spacing w:line="360" w:lineRule="auto"/>
              <w:ind w:left="96"/>
              <w:jc w:val="center"/>
              <w:rPr>
                <w:sz w:val="21"/>
                <w:szCs w:val="21"/>
                <w:lang w:val="zh-CN"/>
              </w:rPr>
            </w:pPr>
            <w:r>
              <w:rPr>
                <w:rFonts w:hint="eastAsia"/>
                <w:sz w:val="21"/>
                <w:szCs w:val="21"/>
                <w:lang w:val="zh-CN"/>
              </w:rPr>
              <w:t>供应商质疑</w:t>
            </w:r>
          </w:p>
        </w:tc>
        <w:tc>
          <w:tcPr>
            <w:tcW w:w="5976" w:type="dxa"/>
          </w:tcPr>
          <w:p>
            <w:pPr>
              <w:pStyle w:val="48"/>
              <w:spacing w:line="360" w:lineRule="auto"/>
              <w:ind w:firstLine="210" w:firstLineChars="10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pPr>
              <w:pStyle w:val="48"/>
              <w:spacing w:line="360" w:lineRule="auto"/>
              <w:ind w:firstLine="210" w:firstLineChars="100"/>
              <w:rPr>
                <w:sz w:val="21"/>
                <w:szCs w:val="21"/>
                <w:lang w:val="zh-CN"/>
              </w:rPr>
            </w:pPr>
            <w:r>
              <w:rPr>
                <w:rFonts w:hint="eastAsia"/>
                <w:sz w:val="21"/>
                <w:szCs w:val="21"/>
                <w:lang w:val="zh-CN"/>
              </w:rPr>
              <w:t>采购代理机构：</w:t>
            </w:r>
            <w:r>
              <w:rPr>
                <w:rFonts w:hint="eastAsia"/>
                <w:sz w:val="21"/>
                <w:szCs w:val="21"/>
              </w:rPr>
              <w:t>四川亚兴建设工程项目管理有限公司</w:t>
            </w:r>
          </w:p>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rPr>
                <w:sz w:val="21"/>
                <w:szCs w:val="21"/>
                <w:lang w:val="zh-CN"/>
              </w:rPr>
            </w:pPr>
            <w:r>
              <w:rPr>
                <w:rFonts w:hint="eastAsia"/>
                <w:sz w:val="21"/>
                <w:szCs w:val="21"/>
                <w:lang w:val="zh-CN"/>
              </w:rPr>
              <w:t xml:space="preserve">联系电话：18181018600  </w:t>
            </w:r>
          </w:p>
          <w:p>
            <w:pPr>
              <w:pStyle w:val="48"/>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lang w:val="zh-CN"/>
              </w:rPr>
              <w:t>2、供应商须在法定质疑期内一次性提出针对同一磋商程序环节的质疑。不得超出磋商文件、磋商过程、磋商结果的范围。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13" w:type="dxa"/>
            <w:vAlign w:val="center"/>
          </w:tcPr>
          <w:p>
            <w:pPr>
              <w:pStyle w:val="48"/>
              <w:spacing w:line="360" w:lineRule="auto"/>
              <w:ind w:firstLine="210" w:firstLineChars="10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pPr>
              <w:pStyle w:val="48"/>
              <w:spacing w:line="360" w:lineRule="auto"/>
              <w:ind w:firstLine="210" w:firstLineChars="100"/>
              <w:jc w:val="center"/>
              <w:rPr>
                <w:sz w:val="21"/>
                <w:szCs w:val="21"/>
                <w:lang w:val="zh-CN"/>
              </w:rPr>
            </w:pPr>
            <w:r>
              <w:rPr>
                <w:rFonts w:hint="eastAsia"/>
                <w:sz w:val="21"/>
                <w:szCs w:val="21"/>
                <w:lang w:val="zh-CN"/>
              </w:rPr>
              <w:t>成交服务费</w:t>
            </w:r>
          </w:p>
        </w:tc>
        <w:tc>
          <w:tcPr>
            <w:tcW w:w="5976" w:type="dxa"/>
            <w:vAlign w:val="center"/>
          </w:tcPr>
          <w:p>
            <w:pPr>
              <w:pStyle w:val="48"/>
              <w:spacing w:line="360" w:lineRule="auto"/>
              <w:ind w:firstLine="210" w:firstLineChars="100"/>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最终招标代理费不得超过财政评审报告的金额，由成交供应商向招标代理机构一次性支付。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16</w:t>
            </w:r>
          </w:p>
        </w:tc>
        <w:tc>
          <w:tcPr>
            <w:tcW w:w="2409" w:type="dxa"/>
            <w:vAlign w:val="center"/>
          </w:tcPr>
          <w:p>
            <w:pPr>
              <w:pStyle w:val="48"/>
              <w:spacing w:line="360" w:lineRule="auto"/>
              <w:ind w:left="96"/>
              <w:jc w:val="center"/>
              <w:rPr>
                <w:sz w:val="21"/>
                <w:szCs w:val="21"/>
                <w:lang w:val="zh-CN"/>
              </w:rPr>
            </w:pPr>
            <w:r>
              <w:rPr>
                <w:rFonts w:hint="eastAsia" w:asciiTheme="minorEastAsia" w:hAnsiTheme="minorEastAsia" w:eastAsiaTheme="minorEastAsia"/>
                <w:sz w:val="21"/>
                <w:szCs w:val="21"/>
                <w:lang w:val="zh-CN"/>
              </w:rPr>
              <w:t>其他要求</w:t>
            </w:r>
          </w:p>
        </w:tc>
        <w:tc>
          <w:tcPr>
            <w:tcW w:w="5976" w:type="dxa"/>
            <w:vAlign w:val="center"/>
          </w:tcPr>
          <w:p>
            <w:pPr>
              <w:pStyle w:val="48"/>
              <w:spacing w:line="360" w:lineRule="auto"/>
              <w:jc w:val="both"/>
              <w:rPr>
                <w:sz w:val="21"/>
                <w:szCs w:val="21"/>
                <w:lang w:val="zh-CN"/>
              </w:rPr>
            </w:pPr>
            <w:r>
              <w:rPr>
                <w:rFonts w:hint="eastAsia"/>
                <w:sz w:val="21"/>
                <w:szCs w:val="21"/>
                <w:lang w:val="zh-CN"/>
              </w:rPr>
              <w:t>各供应商报名时自行提供报名表（见附件）以及其他要求的报名资料。</w:t>
            </w:r>
          </w:p>
          <w:p>
            <w:pPr>
              <w:pStyle w:val="48"/>
              <w:spacing w:line="360" w:lineRule="auto"/>
              <w:jc w:val="both"/>
              <w:rPr>
                <w:sz w:val="21"/>
                <w:szCs w:val="21"/>
                <w:lang w:val="zh-CN"/>
              </w:rPr>
            </w:pPr>
            <w:r>
              <w:rPr>
                <w:rFonts w:hint="eastAsia"/>
                <w:sz w:val="21"/>
                <w:szCs w:val="21"/>
                <w:lang w:val="zh-CN"/>
              </w:rPr>
              <w:t>注：此条不作为响应文件评审因素。</w:t>
            </w:r>
          </w:p>
        </w:tc>
      </w:tr>
    </w:tbl>
    <w:p>
      <w:pPr>
        <w:pStyle w:val="5"/>
        <w:keepNext w:val="0"/>
        <w:keepLines w:val="0"/>
        <w:spacing w:before="0" w:after="0" w:line="360" w:lineRule="auto"/>
        <w:jc w:val="center"/>
        <w:rPr>
          <w:rFonts w:ascii="宋体" w:hAnsi="宋体" w:cs="宋体"/>
          <w:bCs w:val="0"/>
        </w:rPr>
        <w:sectPr>
          <w:footerReference r:id="rId3" w:type="default"/>
          <w:pgSz w:w="11906" w:h="16838"/>
          <w:pgMar w:top="1440" w:right="1800" w:bottom="1440" w:left="1800" w:header="1247" w:footer="992" w:gutter="0"/>
          <w:pgNumType w:start="1"/>
          <w:cols w:space="720" w:num="1"/>
          <w:docGrid w:linePitch="326" w:charSpace="0"/>
        </w:sect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二、总  则</w:t>
      </w:r>
    </w:p>
    <w:p>
      <w:pPr>
        <w:pStyle w:val="6"/>
        <w:keepNext w:val="0"/>
        <w:keepLines w:val="0"/>
        <w:spacing w:before="0" w:after="0" w:line="360" w:lineRule="auto"/>
        <w:ind w:firstLine="482" w:firstLineChars="200"/>
        <w:rPr>
          <w:rFonts w:ascii="宋体" w:hAnsi="宋体" w:cs="宋体"/>
          <w:sz w:val="24"/>
        </w:rPr>
      </w:pPr>
      <w:bookmarkStart w:id="20" w:name="_Toc183582205"/>
      <w:bookmarkStart w:id="21" w:name="_Toc183682342"/>
      <w:bookmarkStart w:id="22" w:name="_Toc217446034"/>
    </w:p>
    <w:p>
      <w:pPr>
        <w:pStyle w:val="6"/>
        <w:keepNext w:val="0"/>
        <w:keepLines w:val="0"/>
        <w:spacing w:before="0" w:after="0" w:line="360" w:lineRule="auto"/>
        <w:ind w:firstLine="482" w:firstLineChars="200"/>
        <w:rPr>
          <w:rFonts w:ascii="宋体" w:hAnsi="宋体" w:cs="宋体"/>
          <w:sz w:val="24"/>
        </w:rPr>
      </w:pPr>
      <w:bookmarkStart w:id="23" w:name="PO_默认文件内容_23"/>
      <w:r>
        <w:rPr>
          <w:rFonts w:hint="eastAsia" w:ascii="宋体" w:hAnsi="宋体" w:cs="宋体"/>
          <w:sz w:val="24"/>
        </w:rPr>
        <w:t>1.</w:t>
      </w:r>
      <w:bookmarkEnd w:id="20"/>
      <w:bookmarkEnd w:id="21"/>
      <w:r>
        <w:rPr>
          <w:rFonts w:hint="eastAsia" w:ascii="宋体" w:hAnsi="宋体" w:cs="宋体"/>
          <w:sz w:val="24"/>
          <w:szCs w:val="24"/>
        </w:rPr>
        <w:t>适用范围</w:t>
      </w:r>
      <w:bookmarkEnd w:id="22"/>
    </w:p>
    <w:p>
      <w:pPr>
        <w:tabs>
          <w:tab w:val="left" w:pos="7665"/>
        </w:tabs>
        <w:spacing w:line="360" w:lineRule="auto"/>
        <w:ind w:firstLine="480" w:firstLineChars="200"/>
        <w:rPr>
          <w:rFonts w:ascii="宋体" w:hAnsi="宋体" w:cs="宋体"/>
          <w:sz w:val="24"/>
        </w:rPr>
      </w:pPr>
      <w:r>
        <w:rPr>
          <w:rFonts w:hint="eastAsia" w:ascii="宋体" w:hAnsi="宋体" w:cs="宋体"/>
          <w:sz w:val="24"/>
        </w:rPr>
        <w:t>1.1 本磋商文件仅适用于本次磋商采购项目。</w:t>
      </w:r>
    </w:p>
    <w:p>
      <w:pPr>
        <w:tabs>
          <w:tab w:val="left" w:pos="7665"/>
        </w:tabs>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bookmarkEnd w:id="23"/>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2" w:firstLineChars="200"/>
        <w:rPr>
          <w:rFonts w:ascii="宋体" w:hAnsi="宋体" w:cs="宋体"/>
          <w:sz w:val="24"/>
        </w:rPr>
      </w:pPr>
      <w:bookmarkStart w:id="24" w:name="_Toc183682343"/>
      <w:bookmarkStart w:id="25" w:name="_Toc183582206"/>
      <w:bookmarkStart w:id="26" w:name="_Toc217446035"/>
      <w:r>
        <w:rPr>
          <w:rFonts w:hint="eastAsia" w:ascii="宋体" w:hAnsi="宋体" w:cs="宋体"/>
          <w:sz w:val="24"/>
        </w:rPr>
        <w:t>2.</w:t>
      </w:r>
      <w:bookmarkEnd w:id="24"/>
      <w:bookmarkEnd w:id="25"/>
      <w:bookmarkEnd w:id="26"/>
      <w:r>
        <w:rPr>
          <w:rFonts w:hint="eastAsia" w:ascii="宋体" w:hAnsi="宋体" w:cs="宋体"/>
          <w:sz w:val="24"/>
        </w:rPr>
        <w:t>采购主体</w:t>
      </w:r>
    </w:p>
    <w:p>
      <w:pPr>
        <w:tabs>
          <w:tab w:val="left" w:pos="7665"/>
        </w:tabs>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旺苍县九龙镇文星村村民委员会</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bookmarkStart w:id="27" w:name="PO_默认文件内容_24"/>
      <w:r>
        <w:rPr>
          <w:rFonts w:hint="eastAsia" w:ascii="宋体" w:hAnsi="宋体" w:cs="宋体"/>
          <w:sz w:val="24"/>
        </w:rPr>
        <w:t>2.2本次磋商的采购代理机构是</w:t>
      </w:r>
      <w:r>
        <w:rPr>
          <w:rFonts w:hint="eastAsia" w:ascii="宋体" w:hAnsi="宋体" w:cs="宋体"/>
          <w:sz w:val="24"/>
          <w:u w:val="single"/>
        </w:rPr>
        <w:t>四川亚兴建设工程项目管理有限公司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2" w:firstLineChars="200"/>
        <w:rPr>
          <w:rFonts w:ascii="宋体" w:hAnsi="宋体" w:cs="宋体"/>
          <w:sz w:val="24"/>
        </w:rPr>
      </w:pPr>
      <w:bookmarkStart w:id="28" w:name="_Toc183682344"/>
      <w:bookmarkStart w:id="29" w:name="_Toc217390843"/>
      <w:bookmarkStart w:id="30" w:name="_Toc183582207"/>
      <w:bookmarkStart w:id="31" w:name="_Toc217446036"/>
      <w:r>
        <w:rPr>
          <w:rFonts w:hint="eastAsia" w:ascii="宋体" w:hAnsi="宋体" w:cs="宋体"/>
          <w:sz w:val="24"/>
        </w:rPr>
        <w:t>3. 合格</w:t>
      </w:r>
      <w:bookmarkEnd w:id="28"/>
      <w:bookmarkEnd w:id="29"/>
      <w:bookmarkEnd w:id="30"/>
      <w:bookmarkEnd w:id="31"/>
      <w:r>
        <w:rPr>
          <w:rFonts w:hint="eastAsia" w:ascii="宋体" w:hAnsi="宋体" w:cs="宋体"/>
          <w:sz w:val="24"/>
        </w:rPr>
        <w:t>供应商（实质性要求）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p>
    <w:p>
      <w:pPr>
        <w:pStyle w:val="6"/>
        <w:keepNext w:val="0"/>
        <w:keepLines w:val="0"/>
        <w:spacing w:before="0" w:after="0" w:line="360" w:lineRule="auto"/>
        <w:ind w:firstLine="482" w:firstLineChars="200"/>
        <w:rPr>
          <w:rFonts w:ascii="宋体" w:hAnsi="宋体" w:cs="宋体"/>
          <w:sz w:val="24"/>
        </w:rPr>
      </w:pPr>
      <w:bookmarkStart w:id="32" w:name="_Toc183582208"/>
      <w:bookmarkStart w:id="33" w:name="_Toc183682345"/>
      <w:bookmarkStart w:id="34" w:name="_Toc217446037"/>
    </w:p>
    <w:p>
      <w:pPr>
        <w:pStyle w:val="6"/>
        <w:keepNext w:val="0"/>
        <w:keepLines w:val="0"/>
        <w:tabs>
          <w:tab w:val="right" w:pos="8306"/>
        </w:tabs>
        <w:spacing w:before="0" w:after="0" w:line="360" w:lineRule="auto"/>
        <w:ind w:firstLine="482" w:firstLineChars="200"/>
        <w:rPr>
          <w:rFonts w:ascii="宋体" w:hAnsi="宋体" w:cs="宋体"/>
          <w:sz w:val="24"/>
        </w:rPr>
      </w:pPr>
      <w:r>
        <w:rPr>
          <w:rFonts w:hint="eastAsia" w:ascii="宋体" w:hAnsi="宋体" w:cs="宋体"/>
          <w:sz w:val="24"/>
        </w:rPr>
        <w:t>4. 磋商费用</w:t>
      </w:r>
      <w:bookmarkEnd w:id="32"/>
      <w:bookmarkEnd w:id="33"/>
      <w:bookmarkEnd w:id="34"/>
      <w:r>
        <w:rPr>
          <w:rFonts w:ascii="宋体" w:hAnsi="宋体" w:cs="宋体"/>
          <w:sz w:val="24"/>
        </w:rPr>
        <w:tab/>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49"/>
        <w:spacing w:line="360" w:lineRule="auto"/>
        <w:ind w:left="1" w:firstLine="482" w:firstLineChars="200"/>
        <w:rPr>
          <w:rFonts w:hAnsi="宋体" w:cs="宋体"/>
          <w:b/>
          <w:sz w:val="24"/>
        </w:rPr>
      </w:pPr>
      <w:r>
        <w:rPr>
          <w:rFonts w:hint="eastAsia" w:hAnsi="宋体" w:cs="宋体"/>
          <w:b/>
          <w:sz w:val="24"/>
        </w:rPr>
        <w:t>5.充分、公平竞争保障措施</w:t>
      </w:r>
    </w:p>
    <w:p>
      <w:pPr>
        <w:pStyle w:val="49"/>
        <w:spacing w:line="360" w:lineRule="auto"/>
        <w:ind w:left="1" w:firstLine="480" w:firstLineChars="200"/>
        <w:rPr>
          <w:rFonts w:hAnsi="宋体" w:cs="宋体"/>
          <w:sz w:val="24"/>
        </w:rPr>
      </w:pPr>
      <w:r>
        <w:rPr>
          <w:rFonts w:hint="eastAsia" w:hAnsi="宋体" w:cs="宋体"/>
          <w:sz w:val="24"/>
        </w:rPr>
        <w:t>5.1利害关系授权代表处理。两家以上的供应商不得在同一合同项下的采购项目中，委托同一个自然人、同一家庭的人员、同一单位的人员作为其授权代表，否则，其响应文件作为无效处理。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9"/>
        <w:spacing w:line="360" w:lineRule="auto"/>
        <w:ind w:left="1" w:firstLine="480" w:firstLineChars="200"/>
        <w:rPr>
          <w:rFonts w:hAnsi="宋体" w:cs="宋体"/>
          <w:sz w:val="24"/>
        </w:rPr>
      </w:pPr>
      <w:r>
        <w:rPr>
          <w:rFonts w:hint="eastAsia" w:hAnsi="宋体" w:cs="宋体"/>
          <w:sz w:val="24"/>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9"/>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49"/>
        <w:spacing w:line="360" w:lineRule="auto"/>
        <w:ind w:left="1" w:firstLine="480" w:firstLineChars="200"/>
        <w:rPr>
          <w:rFonts w:hAnsi="宋体" w:cs="宋体"/>
          <w:sz w:val="24"/>
        </w:rPr>
      </w:pPr>
      <w:r>
        <w:rPr>
          <w:rFonts w:hint="eastAsia" w:hAnsi="宋体" w:cs="宋体"/>
          <w:sz w:val="24"/>
        </w:rPr>
        <w:t>5.6回避。政府采购活动中，采购人员及相关人员与供应商有下列利害关系之一的，应当回避：</w:t>
      </w:r>
    </w:p>
    <w:p>
      <w:pPr>
        <w:pStyle w:val="49"/>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49"/>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49"/>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49"/>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49"/>
        <w:spacing w:line="360" w:lineRule="auto"/>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9"/>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2" w:firstLineChars="200"/>
        <w:rPr>
          <w:rFonts w:hAnsi="宋体" w:cs="宋体"/>
          <w:b/>
          <w:sz w:val="24"/>
        </w:rPr>
      </w:pPr>
    </w:p>
    <w:p>
      <w:pPr>
        <w:pStyle w:val="49"/>
        <w:spacing w:line="360" w:lineRule="auto"/>
        <w:ind w:left="1" w:firstLine="482" w:firstLineChars="200"/>
        <w:rPr>
          <w:rFonts w:hAnsi="宋体" w:cs="宋体"/>
          <w:b/>
          <w:sz w:val="24"/>
        </w:rPr>
      </w:pPr>
      <w:r>
        <w:rPr>
          <w:rFonts w:hint="eastAsia" w:hAnsi="宋体" w:cs="宋体"/>
          <w:b/>
          <w:sz w:val="24"/>
        </w:rPr>
        <w:t>6.联合体竞争性磋商（实质性要求）（仅适用于允许联合体参与的项目）</w:t>
      </w:r>
    </w:p>
    <w:p>
      <w:pPr>
        <w:pStyle w:val="49"/>
        <w:spacing w:line="360" w:lineRule="auto"/>
        <w:ind w:left="1" w:firstLine="480" w:firstLineChars="200"/>
        <w:rPr>
          <w:rFonts w:hAnsi="宋体" w:cs="宋体"/>
          <w:sz w:val="24"/>
        </w:rPr>
      </w:pPr>
      <w:r>
        <w:rPr>
          <w:rFonts w:hint="eastAsia" w:hAnsi="宋体" w:cs="宋体"/>
          <w:sz w:val="24"/>
        </w:rPr>
        <w:t>6.1 两个以上供应商可以组成一个联合体，以一个供应商的身份参加竞争性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pStyle w:val="49"/>
        <w:spacing w:line="360" w:lineRule="auto"/>
        <w:ind w:left="1" w:firstLine="480" w:firstLineChars="200"/>
        <w:rPr>
          <w:rFonts w:hAnsi="宋体" w:cs="宋体"/>
          <w:sz w:val="24"/>
        </w:rPr>
      </w:pPr>
      <w:r>
        <w:rPr>
          <w:rFonts w:hint="eastAsia" w:hAnsi="宋体" w:cs="宋体"/>
          <w:sz w:val="24"/>
        </w:rPr>
        <w:t>6.2 联合体各方之间应当签订联合体竞争性磋商协议，明确约定联合体各方承担的工作和相应的责任。联合体参与竞争性磋商的，应在响应文件中提供联合体协议原件。</w:t>
      </w:r>
    </w:p>
    <w:p>
      <w:pPr>
        <w:pStyle w:val="49"/>
        <w:spacing w:line="360" w:lineRule="auto"/>
        <w:ind w:left="1" w:firstLine="480" w:firstLineChars="200"/>
        <w:rPr>
          <w:rFonts w:hAnsi="宋体" w:cs="宋体"/>
          <w:sz w:val="24"/>
        </w:rPr>
      </w:pPr>
      <w:r>
        <w:rPr>
          <w:rFonts w:hint="eastAsia" w:hAnsi="宋体" w:cs="宋体"/>
          <w:sz w:val="24"/>
        </w:rPr>
        <w:t>6.3 联合体应当确定其中一个单位为竞争性磋商的全权代表，负责参加竞争性磋商的一切事务。</w:t>
      </w:r>
    </w:p>
    <w:p>
      <w:pPr>
        <w:pStyle w:val="49"/>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49"/>
        <w:spacing w:line="360" w:lineRule="auto"/>
        <w:ind w:left="1" w:firstLine="480" w:firstLineChars="200"/>
        <w:rPr>
          <w:rFonts w:hAnsi="宋体" w:cs="宋体"/>
          <w:sz w:val="24"/>
        </w:rPr>
      </w:pPr>
      <w:r>
        <w:rPr>
          <w:rFonts w:hint="eastAsia" w:hAnsi="宋体" w:cs="宋体"/>
          <w:sz w:val="24"/>
        </w:rPr>
        <w:t>6.5联合体中有同类资质的供应商按照联合体分工承担相同工作的，将按照资质等级较低的供应商确定资质等级。</w:t>
      </w:r>
    </w:p>
    <w:p>
      <w:pPr>
        <w:pStyle w:val="49"/>
        <w:spacing w:line="360" w:lineRule="auto"/>
        <w:ind w:left="1" w:firstLine="480" w:firstLineChars="200"/>
        <w:rPr>
          <w:rFonts w:hAnsi="宋体" w:cs="宋体"/>
          <w:sz w:val="24"/>
        </w:rPr>
      </w:pPr>
      <w:r>
        <w:rPr>
          <w:rFonts w:hint="eastAsia" w:hAnsi="宋体" w:cs="宋体"/>
          <w:sz w:val="24"/>
        </w:rPr>
        <w:t>6.6以联合体形式参加政府采购活动的，联合体各方不得再单独参加或者与其他供应商另外组成联合体参加同一合同项下的政府采购活动。</w:t>
      </w:r>
    </w:p>
    <w:p>
      <w:pPr>
        <w:pStyle w:val="49"/>
        <w:spacing w:line="360" w:lineRule="auto"/>
        <w:ind w:left="1" w:firstLine="480" w:firstLineChars="200"/>
        <w:rPr>
          <w:rFonts w:hAnsi="宋体" w:cs="宋体"/>
          <w:sz w:val="24"/>
        </w:rPr>
      </w:pPr>
    </w:p>
    <w:p>
      <w:pPr>
        <w:pStyle w:val="49"/>
        <w:spacing w:line="360" w:lineRule="auto"/>
        <w:ind w:left="1" w:firstLine="482" w:firstLineChars="200"/>
        <w:rPr>
          <w:rFonts w:hAnsi="宋体" w:cs="宋体"/>
          <w:b/>
          <w:sz w:val="24"/>
        </w:rPr>
      </w:pPr>
      <w:r>
        <w:rPr>
          <w:rFonts w:hint="eastAsia" w:hAnsi="宋体" w:cs="宋体"/>
          <w:b/>
          <w:sz w:val="24"/>
        </w:rPr>
        <w:t>7.磋商保证金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jc w:val="left"/>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7.5发生下列情形之一的，采购代理机构/采购人将不予退还磋商保证金：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（一）在磋商文件规定的递交响应文件截止时间后撤销响应文件的；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（六）供应商在政府采购活动中提供虚假材料的；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（七）响应文件有效期内，供应商在政府采购活动中有违法、违规、违纪行为。</w:t>
      </w:r>
    </w:p>
    <w:p>
      <w:pPr>
        <w:spacing w:line="360" w:lineRule="auto"/>
        <w:ind w:firstLine="470" w:firstLineChars="196"/>
        <w:rPr>
          <w:rFonts w:ascii="宋体" w:hAnsi="宋体" w:cs="宋体"/>
          <w:sz w:val="24"/>
        </w:rPr>
      </w:pPr>
    </w:p>
    <w:p>
      <w:pPr>
        <w:spacing w:line="360" w:lineRule="auto"/>
        <w:ind w:firstLine="472" w:firstLineChars="196"/>
        <w:rPr>
          <w:rFonts w:ascii="宋体" w:hAnsi="宋体" w:cs="宋体"/>
          <w:b/>
          <w:sz w:val="24"/>
        </w:rPr>
      </w:pPr>
      <w:r>
        <w:rPr>
          <w:rFonts w:hint="eastAsia" w:ascii="宋体" w:hAnsi="宋体" w:cs="宋体"/>
          <w:b/>
          <w:sz w:val="24"/>
        </w:rPr>
        <w:t>8.响应文件有效期（实质性要求）</w:t>
      </w:r>
    </w:p>
    <w:p>
      <w:pPr>
        <w:spacing w:line="360" w:lineRule="auto"/>
        <w:ind w:firstLine="470" w:firstLineChars="196"/>
        <w:rPr>
          <w:rFonts w:ascii="宋体" w:hAnsi="宋体" w:cs="宋体"/>
          <w:sz w:val="24"/>
        </w:rPr>
      </w:pPr>
      <w:r>
        <w:rPr>
          <w:rFonts w:hint="eastAsia" w:ascii="宋体" w:hAnsi="宋体" w:cs="宋体"/>
          <w:sz w:val="24"/>
        </w:rPr>
        <w:t>本项目响应文件有效期为递交磋商响应文件截止之日起</w:t>
      </w:r>
      <w:r>
        <w:rPr>
          <w:rFonts w:hint="eastAsia" w:ascii="宋体" w:hAnsi="宋体" w:cs="宋体"/>
          <w:b/>
          <w:bCs/>
          <w:sz w:val="24"/>
          <w:u w:val="single"/>
        </w:rPr>
        <w:t>90</w:t>
      </w:r>
      <w:r>
        <w:rPr>
          <w:rFonts w:hint="eastAsia" w:ascii="宋体" w:hAnsi="宋体" w:cs="宋体"/>
          <w:bCs/>
          <w:sz w:val="24"/>
        </w:rPr>
        <w:t>天</w:t>
      </w:r>
      <w:r>
        <w:rPr>
          <w:rFonts w:hint="eastAsia" w:ascii="宋体" w:hAnsi="宋体" w:cs="宋体"/>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11"/>
        <w:spacing w:line="360" w:lineRule="auto"/>
        <w:ind w:firstLine="482" w:firstLineChars="200"/>
        <w:rPr>
          <w:rFonts w:ascii="宋体" w:hAnsi="宋体" w:cs="宋体"/>
          <w:b/>
          <w:bCs/>
          <w:sz w:val="24"/>
        </w:rPr>
      </w:pPr>
      <w:r>
        <w:rPr>
          <w:rFonts w:hint="eastAsia" w:ascii="宋体" w:hAnsi="宋体" w:cs="宋体"/>
          <w:b/>
          <w:sz w:val="24"/>
        </w:rPr>
        <w:t>9.</w:t>
      </w:r>
      <w:r>
        <w:rPr>
          <w:rFonts w:hint="eastAsia" w:ascii="宋体" w:hAnsi="宋体" w:cs="宋体"/>
          <w:b/>
          <w:bCs/>
          <w:sz w:val="24"/>
        </w:rPr>
        <w:t>知识产权</w:t>
      </w:r>
      <w:r>
        <w:rPr>
          <w:rFonts w:hint="eastAsia" w:ascii="宋体" w:hAnsi="宋体" w:cs="宋体"/>
          <w:b/>
          <w:sz w:val="24"/>
        </w:rPr>
        <w:t>（如涉及，实质性要求）</w:t>
      </w:r>
    </w:p>
    <w:p>
      <w:pPr>
        <w:pStyle w:val="11"/>
        <w:spacing w:line="360" w:lineRule="auto"/>
        <w:ind w:firstLine="480" w:firstLineChars="200"/>
        <w:rPr>
          <w:rFonts w:ascii="宋体" w:hAnsi="宋体" w:cs="宋体"/>
          <w:sz w:val="24"/>
        </w:rPr>
      </w:pPr>
      <w:r>
        <w:rPr>
          <w:rFonts w:hint="eastAsia" w:ascii="宋体" w:hAnsi="宋体" w:cs="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rPr>
      </w:pPr>
      <w:r>
        <w:rPr>
          <w:rFonts w:hint="eastAsia" w:ascii="宋体" w:hAnsi="宋体" w:cs="宋体"/>
          <w:sz w:val="24"/>
        </w:rPr>
        <w:t>9.4 如采用供应商所不拥有的知识产权，则在报价中必须包括合法获取该知识产权的相关费用。</w:t>
      </w:r>
      <w:bookmarkEnd w:id="27"/>
      <w:r>
        <w:rPr>
          <w:rFonts w:hint="eastAsia" w:ascii="宋体" w:hAnsi="宋体" w:cs="宋体"/>
          <w:sz w:val="24"/>
        </w:rPr>
        <w:t xml:space="preserve"> </w:t>
      </w:r>
      <w:bookmarkStart w:id="35" w:name="_Toc89075875"/>
      <w:bookmarkStart w:id="36" w:name="_Toc77400779"/>
      <w:bookmarkStart w:id="37" w:name="_Toc183682346"/>
      <w:bookmarkStart w:id="38" w:name="_Toc183582209"/>
      <w:bookmarkStart w:id="39" w:name="_Toc217446038"/>
    </w:p>
    <w:p>
      <w:pPr>
        <w:pStyle w:val="5"/>
        <w:keepNext w:val="0"/>
        <w:keepLines w:val="0"/>
        <w:spacing w:before="0" w:after="0" w:line="360" w:lineRule="auto"/>
        <w:jc w:val="center"/>
        <w:rPr>
          <w:rFonts w:ascii="宋体" w:hAnsi="宋体" w:cs="宋体"/>
          <w:bCs w:val="0"/>
        </w:r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三、磋商文件</w:t>
      </w:r>
      <w:bookmarkEnd w:id="35"/>
      <w:bookmarkEnd w:id="36"/>
      <w:bookmarkEnd w:id="37"/>
      <w:bookmarkEnd w:id="38"/>
      <w:bookmarkEnd w:id="39"/>
    </w:p>
    <w:p>
      <w:pPr>
        <w:pStyle w:val="6"/>
        <w:keepNext w:val="0"/>
        <w:keepLines w:val="0"/>
        <w:spacing w:before="0" w:after="0" w:line="240" w:lineRule="auto"/>
        <w:rPr>
          <w:rFonts w:ascii="宋体" w:hAnsi="宋体" w:cs="宋体"/>
          <w:sz w:val="24"/>
        </w:rPr>
      </w:pPr>
      <w:bookmarkStart w:id="40" w:name="_Toc183582210"/>
      <w:bookmarkStart w:id="41" w:name="_Toc217446039"/>
      <w:bookmarkStart w:id="42" w:name="_Toc183682347"/>
    </w:p>
    <w:p>
      <w:pPr>
        <w:pStyle w:val="6"/>
        <w:keepNext w:val="0"/>
        <w:keepLines w:val="0"/>
        <w:spacing w:before="0" w:after="0" w:line="360" w:lineRule="auto"/>
        <w:ind w:firstLine="482" w:firstLineChars="200"/>
        <w:rPr>
          <w:rFonts w:ascii="宋体" w:hAnsi="宋体" w:cs="宋体"/>
          <w:sz w:val="24"/>
        </w:rPr>
      </w:pPr>
      <w:bookmarkStart w:id="43" w:name="PO_默认文件内容_25"/>
      <w:r>
        <w:rPr>
          <w:rFonts w:hint="eastAsia" w:ascii="宋体" w:hAnsi="宋体" w:cs="宋体"/>
          <w:sz w:val="24"/>
        </w:rPr>
        <w:t>10．磋商文件的构成</w:t>
      </w:r>
      <w:bookmarkEnd w:id="40"/>
      <w:bookmarkEnd w:id="41"/>
      <w:bookmarkEnd w:id="42"/>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2" w:firstLineChars="200"/>
        <w:rPr>
          <w:rFonts w:ascii="宋体" w:hAnsi="宋体" w:cs="宋体"/>
          <w:sz w:val="24"/>
        </w:rPr>
      </w:pPr>
      <w:bookmarkStart w:id="44" w:name="_Toc183682348"/>
      <w:bookmarkStart w:id="45" w:name="_Toc183582211"/>
      <w:bookmarkStart w:id="46" w:name="_Toc217446040"/>
    </w:p>
    <w:p>
      <w:pPr>
        <w:pStyle w:val="6"/>
        <w:keepNext w:val="0"/>
        <w:keepLines w:val="0"/>
        <w:spacing w:before="0" w:after="0" w:line="360" w:lineRule="auto"/>
        <w:ind w:firstLine="482" w:firstLineChars="200"/>
        <w:rPr>
          <w:rFonts w:ascii="宋体" w:hAnsi="宋体" w:cs="宋体"/>
          <w:sz w:val="24"/>
        </w:rPr>
      </w:pPr>
      <w:r>
        <w:rPr>
          <w:rFonts w:hint="eastAsia" w:ascii="宋体" w:hAnsi="宋体" w:cs="宋体"/>
          <w:sz w:val="24"/>
        </w:rPr>
        <w:t>11. 磋商文件的澄清</w:t>
      </w:r>
      <w:bookmarkEnd w:id="44"/>
      <w:bookmarkEnd w:id="45"/>
      <w:r>
        <w:rPr>
          <w:rFonts w:hint="eastAsia" w:ascii="宋体" w:hAnsi="宋体" w:cs="宋体"/>
          <w:sz w:val="24"/>
        </w:rPr>
        <w:t>和修改</w:t>
      </w:r>
      <w:bookmarkEnd w:id="46"/>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sz w:val="24"/>
          <w:lang w:val="zh-CN"/>
        </w:rPr>
        <w:t>旺苍县人民政府</w:t>
      </w:r>
      <w:r>
        <w:rPr>
          <w:rFonts w:hint="eastAsia" w:ascii="宋体" w:hAnsi="宋体" w:cs="宋体"/>
          <w:sz w:val="24"/>
        </w:rPr>
        <w:t>（</w:t>
      </w:r>
      <w:r>
        <w:rPr>
          <w:rFonts w:ascii="宋体" w:hAnsi="宋体" w:cs="宋体"/>
          <w:sz w:val="24"/>
        </w:rPr>
        <w:t>http://www.scgw.gov.cn</w:t>
      </w:r>
      <w:r>
        <w:rPr>
          <w:rFonts w:hint="eastAsia" w:ascii="宋体" w:hAnsi="宋体" w:cs="宋体"/>
          <w:sz w:val="24"/>
        </w:rPr>
        <w:t>）</w:t>
      </w:r>
      <w:r>
        <w:rPr>
          <w:rFonts w:hint="eastAsia" w:ascii="宋体" w:hAnsi="宋体" w:cs="宋体"/>
          <w:bCs/>
          <w:sz w:val="24"/>
        </w:rPr>
        <w:t>网站</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供应商应于递交响应文件截止前，在旺苍县人民政府（</w:t>
      </w:r>
      <w:r>
        <w:rPr>
          <w:rFonts w:ascii="宋体" w:hAnsi="宋体" w:cs="宋体"/>
          <w:sz w:val="24"/>
        </w:rPr>
        <w:t>http://www.scgw.gov.cn</w:t>
      </w:r>
      <w:r>
        <w:rPr>
          <w:rFonts w:hint="eastAsia" w:ascii="宋体" w:hAnsi="宋体" w:cs="宋体"/>
          <w:sz w:val="24"/>
        </w:rPr>
        <w:t>）网站查询本项目的更正公告，以保证其对磋商文件做出正确的响应。供应商未按要求下载相关文件，或由于未及时关注更正公告的信息造成的后果，其责任由供应商自行负责。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2" w:firstLineChars="200"/>
        <w:rPr>
          <w:rFonts w:ascii="宋体" w:hAnsi="宋体" w:cs="宋体"/>
          <w:sz w:val="24"/>
        </w:rPr>
      </w:pPr>
      <w:bookmarkStart w:id="47" w:name="_Toc208848971"/>
      <w:bookmarkStart w:id="48" w:name="_Toc217446041"/>
      <w:r>
        <w:rPr>
          <w:rFonts w:hint="eastAsia" w:ascii="宋体" w:hAnsi="宋体" w:cs="宋体"/>
          <w:sz w:val="24"/>
        </w:rPr>
        <w:t>12. 答疑会和现场考察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rPr>
      </w:pPr>
      <w:r>
        <w:rPr>
          <w:rFonts w:hint="eastAsia" w:ascii="宋体" w:hAnsi="宋体" w:cs="宋体"/>
          <w:sz w:val="24"/>
        </w:rPr>
        <w:t>12.3 供应商考察现场或者参加答疑会所发生的一切费用由供应商自己承担。</w:t>
      </w:r>
      <w:bookmarkEnd w:id="43"/>
      <w:bookmarkStart w:id="49" w:name="_Toc183582214"/>
      <w:bookmarkStart w:id="50" w:name="_Toc217446042"/>
      <w:bookmarkStart w:id="51" w:name="_Toc77400780"/>
      <w:bookmarkStart w:id="52" w:name="_Toc183682351"/>
      <w:bookmarkStart w:id="53" w:name="_Toc89075876"/>
    </w:p>
    <w:p>
      <w:pPr>
        <w:pStyle w:val="5"/>
        <w:keepNext w:val="0"/>
        <w:keepLines w:val="0"/>
        <w:spacing w:before="0" w:after="0" w:line="360" w:lineRule="auto"/>
        <w:jc w:val="center"/>
        <w:rPr>
          <w:rFonts w:ascii="宋体" w:hAnsi="宋体" w:cs="宋体"/>
          <w:bCs w:val="0"/>
        </w:rPr>
      </w:pPr>
      <w:r>
        <w:rPr>
          <w:rFonts w:hint="eastAsia" w:ascii="宋体" w:hAnsi="宋体" w:cs="宋体"/>
          <w:bCs w:val="0"/>
        </w:rPr>
        <w:t>四、响应文件</w:t>
      </w:r>
      <w:bookmarkEnd w:id="49"/>
      <w:bookmarkEnd w:id="50"/>
      <w:bookmarkEnd w:id="51"/>
      <w:bookmarkEnd w:id="52"/>
      <w:bookmarkEnd w:id="53"/>
    </w:p>
    <w:p>
      <w:pPr>
        <w:spacing w:line="360" w:lineRule="auto"/>
        <w:rPr>
          <w:rFonts w:ascii="宋体" w:hAnsi="宋体" w:cs="宋体"/>
        </w:rPr>
      </w:pPr>
    </w:p>
    <w:p>
      <w:pPr>
        <w:pStyle w:val="6"/>
        <w:keepNext w:val="0"/>
        <w:keepLines w:val="0"/>
        <w:spacing w:before="0" w:after="0" w:line="360" w:lineRule="auto"/>
        <w:ind w:firstLine="482" w:firstLineChars="200"/>
        <w:rPr>
          <w:rFonts w:ascii="宋体" w:hAnsi="宋体" w:cs="宋体"/>
          <w:sz w:val="24"/>
        </w:rPr>
      </w:pPr>
      <w:bookmarkStart w:id="54" w:name="_Toc217446043"/>
      <w:bookmarkStart w:id="55" w:name="_Toc183582215"/>
      <w:bookmarkStart w:id="56" w:name="_Toc183682352"/>
      <w:bookmarkStart w:id="57" w:name="PO_默认文件内容_26"/>
      <w:r>
        <w:rPr>
          <w:rFonts w:hint="eastAsia" w:ascii="宋体" w:hAnsi="宋体" w:cs="宋体"/>
          <w:sz w:val="24"/>
        </w:rPr>
        <w:t>13.响应文件的组成（实质性要求）</w:t>
      </w:r>
    </w:p>
    <w:p>
      <w:pPr>
        <w:spacing w:line="360" w:lineRule="auto"/>
        <w:ind w:left="2" w:leftChars="1"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2" w:firstLineChars="200"/>
        <w:rPr>
          <w:rFonts w:ascii="宋体" w:hAnsi="宋体" w:cs="宋体"/>
          <w:sz w:val="24"/>
        </w:rPr>
      </w:pPr>
    </w:p>
    <w:p>
      <w:pPr>
        <w:pStyle w:val="6"/>
        <w:keepNext w:val="0"/>
        <w:keepLines w:val="0"/>
        <w:spacing w:before="0" w:after="0" w:line="360" w:lineRule="auto"/>
        <w:ind w:firstLine="482" w:firstLineChars="200"/>
        <w:rPr>
          <w:rFonts w:ascii="宋体" w:hAnsi="宋体" w:cs="宋体"/>
          <w:bCs w:val="0"/>
          <w:sz w:val="24"/>
        </w:rPr>
      </w:pPr>
      <w:r>
        <w:rPr>
          <w:rFonts w:hint="eastAsia" w:ascii="宋体" w:hAnsi="宋体" w:cs="宋体"/>
          <w:bCs w:val="0"/>
          <w:sz w:val="24"/>
        </w:rPr>
        <w:t>14.响应文件的语言</w:t>
      </w:r>
      <w:bookmarkEnd w:id="54"/>
      <w:bookmarkEnd w:id="55"/>
      <w:bookmarkEnd w:id="56"/>
      <w:r>
        <w:rPr>
          <w:rFonts w:hint="eastAsia" w:ascii="宋体" w:hAnsi="宋体" w:cs="宋体"/>
          <w:bCs w:val="0"/>
          <w:sz w:val="24"/>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6"/>
        <w:keepNext w:val="0"/>
        <w:keepLines w:val="0"/>
        <w:spacing w:before="0" w:after="0" w:line="360" w:lineRule="auto"/>
        <w:ind w:firstLine="482" w:firstLineChars="200"/>
        <w:rPr>
          <w:rFonts w:ascii="宋体" w:hAnsi="宋体" w:cs="宋体"/>
          <w:sz w:val="24"/>
        </w:rPr>
      </w:pPr>
      <w:bookmarkStart w:id="58" w:name="_Toc183582216"/>
      <w:bookmarkStart w:id="59" w:name="_Toc183682353"/>
      <w:bookmarkStart w:id="60" w:name="_Toc217446044"/>
      <w:r>
        <w:rPr>
          <w:rFonts w:hint="eastAsia" w:ascii="宋体" w:hAnsi="宋体" w:cs="宋体"/>
          <w:sz w:val="24"/>
        </w:rPr>
        <w:t>15．计量单位</w:t>
      </w:r>
      <w:bookmarkEnd w:id="58"/>
      <w:bookmarkEnd w:id="59"/>
      <w:bookmarkEnd w:id="60"/>
      <w:r>
        <w:rPr>
          <w:rFonts w:hint="eastAsia" w:ascii="宋体" w:hAnsi="宋体" w:cs="宋体"/>
          <w:sz w:val="24"/>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70" w:firstLineChars="195"/>
        <w:rPr>
          <w:rFonts w:ascii="宋体" w:hAnsi="宋体" w:cs="宋体"/>
          <w:b/>
          <w:bCs/>
          <w:sz w:val="24"/>
        </w:rPr>
      </w:pPr>
      <w:bookmarkStart w:id="61" w:name="_Toc217446045"/>
    </w:p>
    <w:p>
      <w:pPr>
        <w:spacing w:line="400" w:lineRule="exact"/>
        <w:ind w:firstLine="470" w:firstLineChars="195"/>
        <w:rPr>
          <w:rFonts w:ascii="宋体" w:hAnsi="宋体" w:cs="宋体"/>
          <w:b/>
          <w:bCs/>
          <w:sz w:val="24"/>
        </w:rPr>
      </w:pPr>
      <w:r>
        <w:rPr>
          <w:rFonts w:hint="eastAsia" w:ascii="宋体" w:hAnsi="宋体" w:cs="宋体"/>
          <w:b/>
          <w:bCs/>
          <w:sz w:val="24"/>
        </w:rPr>
        <w:t>16.</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68" w:firstLineChars="195"/>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p>
      <w:pPr>
        <w:spacing w:line="360" w:lineRule="auto"/>
        <w:ind w:firstLine="468" w:firstLineChars="195"/>
        <w:rPr>
          <w:rFonts w:ascii="宋体" w:hAnsi="宋体" w:cs="宋体"/>
          <w:bCs/>
          <w:sz w:val="24"/>
        </w:rPr>
      </w:pPr>
    </w:p>
    <w:bookmarkEnd w:id="61"/>
    <w:p>
      <w:pPr>
        <w:spacing w:line="360" w:lineRule="auto"/>
        <w:ind w:left="2" w:leftChars="1" w:firstLine="482" w:firstLineChars="200"/>
        <w:rPr>
          <w:rFonts w:ascii="宋体" w:hAnsi="宋体" w:cs="宋体"/>
          <w:b/>
          <w:bCs/>
          <w:sz w:val="24"/>
        </w:rPr>
      </w:pPr>
      <w:r>
        <w:rPr>
          <w:rFonts w:hint="eastAsia" w:ascii="宋体" w:hAnsi="宋体" w:cs="宋体"/>
          <w:b/>
          <w:bCs/>
          <w:sz w:val="24"/>
        </w:rPr>
        <w:t>17.响应文件格式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62" w:name="_Toc183682361"/>
      <w:bookmarkStart w:id="63" w:name="_Toc217446051"/>
      <w:bookmarkStart w:id="64" w:name="_Toc183582224"/>
    </w:p>
    <w:p>
      <w:pPr>
        <w:spacing w:line="360" w:lineRule="auto"/>
        <w:ind w:firstLine="472" w:firstLineChars="196"/>
        <w:rPr>
          <w:rFonts w:ascii="宋体" w:hAnsi="宋体" w:cs="宋体"/>
          <w:b/>
          <w:sz w:val="24"/>
        </w:rPr>
      </w:pPr>
      <w:r>
        <w:rPr>
          <w:rFonts w:hint="eastAsia" w:ascii="宋体" w:hAnsi="宋体" w:cs="宋体"/>
          <w:b/>
          <w:sz w:val="24"/>
        </w:rPr>
        <w:t>18.响应文件的编制和签署</w:t>
      </w:r>
    </w:p>
    <w:p>
      <w:pPr>
        <w:spacing w:line="360" w:lineRule="auto"/>
        <w:ind w:firstLine="468" w:firstLineChars="195"/>
        <w:rPr>
          <w:rFonts w:ascii="宋体" w:hAnsi="宋体" w:cs="宋体"/>
          <w:bCs/>
          <w:sz w:val="24"/>
        </w:rPr>
      </w:pPr>
      <w:r>
        <w:rPr>
          <w:rFonts w:hint="eastAsia" w:ascii="宋体" w:hAnsi="宋体" w:cs="宋体"/>
          <w:sz w:val="24"/>
        </w:rPr>
        <w:t>18.1 资格性响应文件正本1份副本2份，电子文档（U盘）1份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18.2 其他响应文件正本1份副本2份</w:t>
      </w:r>
      <w:r>
        <w:rPr>
          <w:rFonts w:hint="eastAsia" w:ascii="宋体" w:hAnsi="宋体" w:cs="宋体"/>
          <w:sz w:val="24"/>
        </w:rPr>
        <w:t>，电子文档（U盘）1份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3" w:firstLineChars="192"/>
        <w:rPr>
          <w:rFonts w:ascii="宋体" w:hAnsi="宋体" w:cs="宋体"/>
          <w:b/>
          <w:sz w:val="24"/>
        </w:rPr>
      </w:pPr>
      <w:bookmarkStart w:id="65" w:name="_Toc77400781"/>
      <w:bookmarkStart w:id="66" w:name="_Toc217446053"/>
      <w:bookmarkStart w:id="67" w:name="_Toc183582226"/>
      <w:bookmarkStart w:id="68" w:name="_Toc89075877"/>
      <w:bookmarkStart w:id="69" w:name="_Toc183682363"/>
    </w:p>
    <w:p>
      <w:pPr>
        <w:numPr>
          <w:ilvl w:val="0"/>
          <w:numId w:val="2"/>
        </w:numPr>
        <w:tabs>
          <w:tab w:val="left" w:pos="1080"/>
          <w:tab w:val="clear" w:pos="312"/>
        </w:tabs>
        <w:spacing w:line="360" w:lineRule="auto"/>
        <w:ind w:firstLine="463" w:firstLineChars="192"/>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未密封的响应文件，采购人、采购代理机构将拒收或者在时间允许的范围内，要求供应商密封完善后接收。</w:t>
      </w:r>
    </w:p>
    <w:p>
      <w:pPr>
        <w:tabs>
          <w:tab w:val="left" w:pos="1080"/>
        </w:tabs>
        <w:spacing w:line="360" w:lineRule="auto"/>
        <w:ind w:firstLine="460" w:firstLineChars="192"/>
        <w:rPr>
          <w:rFonts w:ascii="宋体" w:hAnsi="宋体" w:cs="宋体"/>
          <w:sz w:val="24"/>
        </w:rPr>
      </w:pPr>
    </w:p>
    <w:p>
      <w:pPr>
        <w:tabs>
          <w:tab w:val="left" w:pos="1080"/>
        </w:tabs>
        <w:spacing w:line="360" w:lineRule="auto"/>
        <w:ind w:firstLine="463" w:firstLineChars="192"/>
        <w:rPr>
          <w:rFonts w:ascii="宋体" w:hAnsi="宋体" w:cs="宋体"/>
          <w:b/>
          <w:sz w:val="24"/>
        </w:rPr>
      </w:pPr>
      <w:r>
        <w:rPr>
          <w:rFonts w:hint="eastAsia" w:ascii="宋体" w:hAnsi="宋体" w:cs="宋体"/>
          <w:b/>
          <w:sz w:val="24"/>
        </w:rPr>
        <w:t>20.响应文件的递交</w:t>
      </w:r>
    </w:p>
    <w:p>
      <w:pPr>
        <w:tabs>
          <w:tab w:val="left" w:pos="1080"/>
        </w:tabs>
        <w:spacing w:line="400" w:lineRule="exact"/>
        <w:ind w:firstLine="460" w:firstLineChars="192"/>
        <w:rPr>
          <w:rFonts w:ascii="宋体" w:hAnsi="宋体" w:cs="宋体"/>
          <w:sz w:val="24"/>
        </w:rPr>
      </w:pPr>
      <w:r>
        <w:rPr>
          <w:rFonts w:hint="eastAsia" w:ascii="宋体" w:hAnsi="宋体" w:cs="宋体"/>
          <w:sz w:val="24"/>
        </w:rPr>
        <w:t>20.1 响应文件可以单独密封包装，也可以所有响应文件密封包装在一个密封袋内。</w:t>
      </w:r>
    </w:p>
    <w:p>
      <w:pPr>
        <w:tabs>
          <w:tab w:val="left" w:pos="1080"/>
        </w:tabs>
        <w:spacing w:line="400" w:lineRule="exact"/>
        <w:ind w:firstLine="460" w:firstLineChars="192"/>
        <w:rPr>
          <w:rFonts w:ascii="宋体" w:hAnsi="宋体" w:cs="宋体"/>
          <w:sz w:val="24"/>
        </w:rPr>
      </w:pPr>
      <w:r>
        <w:rPr>
          <w:rFonts w:hint="eastAsia" w:ascii="宋体" w:hAnsi="宋体" w:cs="宋体"/>
          <w:sz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sz w:val="24"/>
        </w:rPr>
      </w:pPr>
      <w:r>
        <w:rPr>
          <w:rFonts w:hint="eastAsia" w:ascii="宋体" w:hAnsi="宋体" w:cs="宋体"/>
          <w:sz w:val="24"/>
        </w:rPr>
        <w:t>20.3 所有外层密封袋的封口处应粘贴牢固。</w:t>
      </w:r>
    </w:p>
    <w:p>
      <w:pPr>
        <w:tabs>
          <w:tab w:val="left" w:pos="1080"/>
        </w:tabs>
        <w:spacing w:line="400" w:lineRule="exact"/>
        <w:ind w:firstLine="460" w:firstLineChars="192"/>
        <w:rPr>
          <w:rFonts w:ascii="宋体" w:hAnsi="宋体" w:cs="宋体"/>
          <w:sz w:val="24"/>
        </w:rPr>
      </w:pPr>
      <w:r>
        <w:rPr>
          <w:rFonts w:hint="eastAsia" w:ascii="宋体" w:hAnsi="宋体" w:cs="宋体"/>
          <w:sz w:val="24"/>
        </w:rPr>
        <w:t>20.4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bookmarkEnd w:id="65"/>
    <w:bookmarkEnd w:id="66"/>
    <w:bookmarkEnd w:id="67"/>
    <w:bookmarkEnd w:id="68"/>
    <w:bookmarkEnd w:id="69"/>
    <w:p>
      <w:pPr>
        <w:tabs>
          <w:tab w:val="left" w:pos="1080"/>
        </w:tabs>
        <w:spacing w:line="360" w:lineRule="auto"/>
        <w:ind w:firstLine="463" w:firstLineChars="192"/>
        <w:rPr>
          <w:rFonts w:ascii="宋体" w:hAnsi="宋体" w:cs="宋体"/>
          <w:b/>
          <w:sz w:val="24"/>
        </w:rPr>
      </w:pPr>
      <w:bookmarkStart w:id="70" w:name="_Toc183682365"/>
      <w:bookmarkStart w:id="71" w:name="_Toc183582228"/>
      <w:bookmarkStart w:id="72" w:name="_Toc217446055"/>
      <w:r>
        <w:rPr>
          <w:rFonts w:hint="eastAsia" w:ascii="宋体" w:hAnsi="宋体" w:cs="宋体"/>
          <w:b/>
          <w:sz w:val="24"/>
        </w:rPr>
        <w:t>21.响应文件的修改和撤回（补充、修改响应文件的密封和标注按照本章“19.响应文件的密封和标注”规定处理）</w:t>
      </w:r>
    </w:p>
    <w:p>
      <w:pPr>
        <w:pStyle w:val="9"/>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21.5供应商对其提交的响应文件的真实性、合法性承担法律责任。</w:t>
      </w:r>
      <w:bookmarkEnd w:id="70"/>
      <w:bookmarkEnd w:id="71"/>
      <w:bookmarkEnd w:id="72"/>
    </w:p>
    <w:p>
      <w:pPr>
        <w:pStyle w:val="5"/>
        <w:keepNext w:val="0"/>
        <w:keepLines w:val="0"/>
        <w:spacing w:line="360" w:lineRule="auto"/>
        <w:jc w:val="center"/>
        <w:rPr>
          <w:rFonts w:ascii="宋体" w:hAnsi="宋体" w:cs="宋体"/>
        </w:rPr>
      </w:pPr>
      <w:bookmarkStart w:id="73" w:name="_Toc89075878"/>
      <w:bookmarkStart w:id="74" w:name="_Toc183582231"/>
      <w:bookmarkStart w:id="75" w:name="_Toc217446056"/>
      <w:bookmarkStart w:id="76" w:name="_Toc183682368"/>
      <w:bookmarkStart w:id="77" w:name="_Toc77400782"/>
      <w:r>
        <w:rPr>
          <w:rFonts w:hint="eastAsia" w:ascii="宋体" w:hAnsi="宋体" w:cs="宋体"/>
        </w:rPr>
        <w:t>五、评审</w:t>
      </w:r>
    </w:p>
    <w:p>
      <w:pPr>
        <w:pStyle w:val="5"/>
        <w:keepNext w:val="0"/>
        <w:keepLines w:val="0"/>
        <w:spacing w:line="360" w:lineRule="auto"/>
        <w:ind w:firstLine="482" w:firstLineChars="200"/>
        <w:rPr>
          <w:rFonts w:ascii="宋体" w:hAnsi="宋体" w:cs="宋体"/>
          <w:b w:val="0"/>
          <w:sz w:val="24"/>
          <w:szCs w:val="24"/>
        </w:rPr>
      </w:pPr>
      <w:r>
        <w:rPr>
          <w:rFonts w:hint="eastAsia" w:ascii="宋体" w:hAnsi="宋体" w:cs="宋体"/>
          <w:sz w:val="24"/>
          <w:szCs w:val="24"/>
        </w:rPr>
        <w:t>22.</w:t>
      </w:r>
      <w:r>
        <w:rPr>
          <w:rFonts w:hint="eastAsia" w:ascii="宋体" w:hAnsi="宋体" w:cs="宋体"/>
          <w:b w:val="0"/>
          <w:sz w:val="24"/>
          <w:szCs w:val="24"/>
        </w:rPr>
        <w:t>磋商小组的组建及其评审工作按照有关法律制度和本文件第八章的规定进行。</w:t>
      </w:r>
    </w:p>
    <w:p>
      <w:pPr>
        <w:pStyle w:val="5"/>
        <w:keepNext w:val="0"/>
        <w:keepLines w:val="0"/>
        <w:spacing w:line="360" w:lineRule="auto"/>
        <w:jc w:val="center"/>
        <w:rPr>
          <w:rFonts w:ascii="宋体" w:hAnsi="宋体" w:cs="宋体"/>
        </w:rPr>
      </w:pPr>
      <w:r>
        <w:rPr>
          <w:rFonts w:hint="eastAsia" w:ascii="宋体" w:hAnsi="宋体" w:cs="宋体"/>
        </w:rPr>
        <w:t>六、成交事项</w:t>
      </w:r>
    </w:p>
    <w:p>
      <w:pPr>
        <w:pStyle w:val="5"/>
        <w:keepNext w:val="0"/>
        <w:keepLines w:val="0"/>
        <w:spacing w:after="0" w:line="360" w:lineRule="auto"/>
        <w:ind w:firstLine="482" w:firstLineChars="200"/>
        <w:rPr>
          <w:rFonts w:ascii="宋体" w:hAnsi="宋体" w:cs="宋体"/>
          <w:sz w:val="24"/>
          <w:szCs w:val="24"/>
        </w:rPr>
      </w:pPr>
      <w:r>
        <w:rPr>
          <w:rFonts w:hint="eastAsia" w:ascii="宋体" w:hAnsi="宋体" w:cs="宋体"/>
          <w:sz w:val="24"/>
          <w:szCs w:val="24"/>
        </w:rPr>
        <w:t>23.确定成交供应商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本项目采用</w:t>
      </w:r>
      <w:r>
        <w:rPr>
          <w:rFonts w:hint="eastAsia" w:ascii="宋体" w:hAnsi="宋体" w:cs="宋体"/>
          <w:sz w:val="24"/>
          <w:szCs w:val="24"/>
          <w:u w:val="single"/>
        </w:rPr>
        <w:t>方式一</w:t>
      </w:r>
      <w:r>
        <w:rPr>
          <w:rFonts w:hint="eastAsia" w:ascii="宋体" w:hAnsi="宋体" w:cs="宋体"/>
          <w:b w:val="0"/>
          <w:sz w:val="24"/>
          <w:szCs w:val="24"/>
        </w:rPr>
        <w:t>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方式一：采购人将按磋商小组推荐的成交候选供应商顺序确定成交供应商。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方式二：采购人授权磋商小组根据综合评分排名直接确定成交供应商。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（4）成交候选供应商提供虚假材料；</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（5）成交候选供应商恶意串通。</w:t>
      </w:r>
    </w:p>
    <w:p>
      <w:pPr>
        <w:pStyle w:val="5"/>
        <w:keepNext w:val="0"/>
        <w:keepLines w:val="0"/>
        <w:spacing w:before="0" w:after="0" w:line="400" w:lineRule="exact"/>
        <w:ind w:firstLine="480" w:firstLineChars="200"/>
        <w:rPr>
          <w:rFonts w:ascii="宋体" w:hAnsi="宋体" w:cs="宋体"/>
          <w:b w:val="0"/>
          <w:sz w:val="24"/>
          <w:szCs w:val="24"/>
        </w:rPr>
      </w:pPr>
      <w:r>
        <w:rPr>
          <w:rFonts w:hint="eastAsia" w:ascii="宋体" w:hAnsi="宋体" w:cs="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cs="宋体"/>
        </w:rPr>
      </w:pPr>
    </w:p>
    <w:p>
      <w:pPr>
        <w:spacing w:line="360" w:lineRule="auto"/>
        <w:rPr>
          <w:rFonts w:ascii="宋体" w:hAnsi="宋体" w:cs="宋体"/>
        </w:rPr>
      </w:pPr>
    </w:p>
    <w:p>
      <w:pPr>
        <w:pStyle w:val="5"/>
        <w:keepNext w:val="0"/>
        <w:keepLines w:val="0"/>
        <w:spacing w:before="0" w:after="0" w:line="360" w:lineRule="auto"/>
        <w:ind w:firstLine="482" w:firstLineChars="200"/>
        <w:rPr>
          <w:rFonts w:ascii="宋体" w:hAnsi="宋体" w:cs="宋体"/>
          <w:sz w:val="24"/>
          <w:szCs w:val="24"/>
        </w:rPr>
      </w:pPr>
      <w:r>
        <w:rPr>
          <w:rFonts w:hint="eastAsia" w:ascii="宋体" w:hAnsi="宋体" w:cs="宋体"/>
          <w:sz w:val="24"/>
          <w:szCs w:val="24"/>
        </w:rPr>
        <w:t>24.成交结果</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24.3成交供应商不能及时领取成交通知书，采购人或者采购代理机应当通过邮寄、快递等方式将项目成交通知书送达成交供应商。</w:t>
      </w:r>
    </w:p>
    <w:p>
      <w:pPr>
        <w:spacing w:line="360" w:lineRule="auto"/>
        <w:ind w:firstLine="465"/>
        <w:rPr>
          <w:rFonts w:ascii="宋体" w:hAnsi="宋体" w:cs="宋体"/>
          <w:bCs/>
          <w:sz w:val="24"/>
        </w:rPr>
      </w:pPr>
    </w:p>
    <w:p>
      <w:pPr>
        <w:pStyle w:val="5"/>
        <w:keepNext w:val="0"/>
        <w:keepLines w:val="0"/>
        <w:spacing w:before="0" w:after="0" w:line="360" w:lineRule="auto"/>
        <w:ind w:firstLine="482" w:firstLineChars="200"/>
        <w:rPr>
          <w:rFonts w:ascii="宋体" w:hAnsi="宋体" w:cs="宋体"/>
          <w:sz w:val="24"/>
          <w:szCs w:val="24"/>
        </w:rPr>
      </w:pPr>
      <w:r>
        <w:rPr>
          <w:rFonts w:hint="eastAsia" w:ascii="宋体" w:hAnsi="宋体" w:cs="宋体"/>
          <w:sz w:val="24"/>
          <w:szCs w:val="24"/>
        </w:rPr>
        <w:t>25.成交通知书</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cs="宋体"/>
        </w:rPr>
      </w:pPr>
      <w:r>
        <w:rPr>
          <w:rFonts w:hint="eastAsia" w:ascii="宋体" w:hAnsi="宋体" w:cs="宋体"/>
        </w:rPr>
        <w:t>七、合同事项</w:t>
      </w:r>
    </w:p>
    <w:p>
      <w:pPr>
        <w:pStyle w:val="5"/>
        <w:keepNext w:val="0"/>
        <w:keepLines w:val="0"/>
        <w:spacing w:before="0" w:after="0" w:line="360" w:lineRule="auto"/>
        <w:ind w:firstLine="472" w:firstLineChars="196"/>
        <w:rPr>
          <w:rFonts w:ascii="宋体" w:hAnsi="宋体" w:cs="宋体"/>
          <w:sz w:val="24"/>
          <w:szCs w:val="24"/>
        </w:rPr>
      </w:pPr>
      <w:bookmarkStart w:id="78" w:name="_Toc101174151"/>
      <w:bookmarkStart w:id="79" w:name="_Toc101250646"/>
      <w:bookmarkStart w:id="80" w:name="_Toc209847069"/>
      <w:bookmarkStart w:id="81" w:name="_Toc101338364"/>
      <w:bookmarkStart w:id="82" w:name="_Toc430773927"/>
      <w:r>
        <w:rPr>
          <w:rFonts w:hint="eastAsia" w:ascii="宋体" w:hAnsi="宋体" w:cs="宋体"/>
          <w:sz w:val="24"/>
          <w:szCs w:val="24"/>
        </w:rPr>
        <w:t>27.签订合同</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这种要求应当在合同签订之前征得采购人同意，并且分包供应商履行的分包项目的品牌、规格型号及技术要求等，必须与成交的一致。分包工作实施前，将其选择的分包单位的资质、专业能力等相关资料情况报采购人。</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31.履约保证金</w:t>
      </w:r>
    </w:p>
    <w:p>
      <w:pPr>
        <w:spacing w:line="360" w:lineRule="auto"/>
        <w:ind w:firstLine="480" w:firstLineChars="200"/>
        <w:rPr>
          <w:rFonts w:ascii="宋体" w:hAnsi="宋体" w:cs="宋体"/>
          <w:sz w:val="24"/>
        </w:rPr>
      </w:pPr>
      <w:r>
        <w:rPr>
          <w:rFonts w:hint="eastAsia" w:ascii="宋体" w:hAnsi="宋体" w:cs="宋体"/>
          <w:sz w:val="24"/>
        </w:rPr>
        <w:t>31.1 以成交供应商在合同签订前与采购人约定为准。</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如果成交供应商在规定的合同签订时间内，没有按照约定交纳履约保证金，且又无正当理由的，将视为放弃成交。</w:t>
      </w:r>
    </w:p>
    <w:p>
      <w:pPr>
        <w:spacing w:line="360" w:lineRule="auto"/>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采购人应当自政府采购合同签订（双方当事人均已签字盖章）之日起2个工作日内，将合同在旺苍县人民政府（</w:t>
      </w:r>
      <w:r>
        <w:rPr>
          <w:rFonts w:ascii="宋体" w:hAnsi="宋体" w:cs="宋体"/>
          <w:sz w:val="24"/>
        </w:rPr>
        <w:t>http://www.scgw.gov.cn</w:t>
      </w:r>
      <w:r>
        <w:rPr>
          <w:rFonts w:hint="eastAsia" w:ascii="宋体" w:hAnsi="宋体" w:cs="宋体"/>
          <w:sz w:val="24"/>
        </w:rPr>
        <w:t>）</w:t>
      </w:r>
      <w:r>
        <w:rPr>
          <w:rFonts w:hint="eastAsia" w:ascii="宋体" w:hAnsi="宋体" w:cs="宋体"/>
          <w:bCs/>
          <w:sz w:val="24"/>
        </w:rPr>
        <w:t>网站</w:t>
      </w:r>
      <w:r>
        <w:rPr>
          <w:rFonts w:hint="eastAsia" w:ascii="宋体" w:hAnsi="宋体" w:cs="宋体"/>
          <w:sz w:val="24"/>
        </w:rPr>
        <w:t>上公告，但政府采购合同中涉及国家秘密、商业秘密的内容除外。</w:t>
      </w:r>
    </w:p>
    <w:p>
      <w:pPr>
        <w:spacing w:line="360" w:lineRule="auto"/>
        <w:ind w:firstLine="482" w:firstLineChars="200"/>
        <w:rPr>
          <w:rFonts w:ascii="宋体" w:hAnsi="宋体" w:cs="宋体"/>
          <w:b/>
          <w:sz w:val="24"/>
        </w:rPr>
      </w:pPr>
      <w:r>
        <w:rPr>
          <w:rFonts w:hint="eastAsia" w:ascii="宋体" w:hAnsi="宋体" w:cs="宋体"/>
          <w:b/>
          <w:sz w:val="24"/>
        </w:rPr>
        <w:t>33.履行合同</w:t>
      </w:r>
    </w:p>
    <w:p>
      <w:pPr>
        <w:spacing w:line="360" w:lineRule="auto"/>
        <w:ind w:firstLine="480" w:firstLineChars="200"/>
        <w:rPr>
          <w:rFonts w:ascii="宋体" w:hAnsi="宋体" w:cs="宋体"/>
          <w:sz w:val="24"/>
        </w:rPr>
      </w:pPr>
      <w:r>
        <w:rPr>
          <w:rFonts w:hint="eastAsia" w:ascii="宋体" w:hAnsi="宋体" w:cs="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在合同履行过程中，如发生合同纠纷，合同双方应按照合同约定及《合同法》的有关规定进行处理。</w:t>
      </w:r>
    </w:p>
    <w:p>
      <w:pPr>
        <w:spacing w:line="360" w:lineRule="auto"/>
        <w:ind w:firstLine="482" w:firstLineChars="200"/>
        <w:rPr>
          <w:rFonts w:ascii="宋体" w:hAnsi="宋体" w:cs="宋体"/>
          <w:sz w:val="24"/>
        </w:rPr>
      </w:pPr>
      <w:r>
        <w:rPr>
          <w:rFonts w:hint="eastAsia" w:ascii="宋体" w:hAnsi="宋体" w:cs="宋体"/>
          <w:b/>
          <w:sz w:val="24"/>
        </w:rPr>
        <w:t>34.验收：</w:t>
      </w:r>
      <w:r>
        <w:rPr>
          <w:rFonts w:hint="eastAsia" w:ascii="宋体" w:hAnsi="宋体" w:cs="宋体"/>
          <w:sz w:val="24"/>
        </w:rPr>
        <w:t>成交人与采购人应严格按照相关法律法规进行验收。</w:t>
      </w:r>
    </w:p>
    <w:p>
      <w:pPr>
        <w:spacing w:line="360" w:lineRule="auto"/>
        <w:ind w:firstLine="482" w:firstLineChars="200"/>
        <w:rPr>
          <w:rFonts w:ascii="宋体" w:hAnsi="宋体" w:cs="宋体"/>
          <w:sz w:val="24"/>
        </w:rPr>
      </w:pPr>
      <w:r>
        <w:rPr>
          <w:rFonts w:hint="eastAsia" w:ascii="宋体" w:hAnsi="宋体" w:cs="宋体"/>
          <w:b/>
          <w:sz w:val="24"/>
        </w:rPr>
        <w:t>35.资金支付：</w:t>
      </w:r>
      <w:r>
        <w:rPr>
          <w:rFonts w:hint="eastAsia" w:ascii="宋体" w:hAnsi="宋体" w:cs="宋体"/>
          <w:sz w:val="24"/>
        </w:rPr>
        <w:t>合同约定。</w:t>
      </w:r>
    </w:p>
    <w:p>
      <w:pPr>
        <w:pStyle w:val="5"/>
        <w:keepNext w:val="0"/>
        <w:keepLines w:val="0"/>
        <w:spacing w:before="0" w:after="0" w:line="360" w:lineRule="auto"/>
        <w:ind w:firstLine="964" w:firstLineChars="300"/>
        <w:jc w:val="center"/>
        <w:rPr>
          <w:rFonts w:ascii="宋体" w:hAnsi="宋体" w:cs="宋体"/>
          <w:sz w:val="24"/>
        </w:rPr>
      </w:pPr>
      <w:r>
        <w:rPr>
          <w:rFonts w:hint="eastAsia" w:ascii="宋体" w:hAnsi="宋体" w:cs="宋体"/>
        </w:rPr>
        <w:t>八、磋商纪律要求</w:t>
      </w:r>
    </w:p>
    <w:p>
      <w:pPr>
        <w:tabs>
          <w:tab w:val="left" w:pos="851"/>
        </w:tabs>
        <w:spacing w:line="360" w:lineRule="auto"/>
        <w:ind w:firstLine="482" w:firstLineChars="200"/>
        <w:rPr>
          <w:rFonts w:ascii="宋体" w:hAnsi="宋体" w:cs="宋体"/>
          <w:b/>
          <w:sz w:val="24"/>
        </w:rPr>
      </w:pPr>
      <w:r>
        <w:rPr>
          <w:rFonts w:hint="eastAsia" w:ascii="宋体" w:hAnsi="宋体" w:cs="宋体"/>
          <w:b/>
          <w:sz w:val="24"/>
        </w:rPr>
        <w:t>36.供应商不得具有的情形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rPr>
          <w:rFonts w:ascii="宋体" w:hAnsi="宋体" w:cs="宋体"/>
          <w:sz w:val="24"/>
        </w:rPr>
      </w:pPr>
    </w:p>
    <w:p>
      <w:pPr>
        <w:tabs>
          <w:tab w:val="left" w:pos="851"/>
        </w:tabs>
        <w:spacing w:line="360" w:lineRule="auto"/>
        <w:ind w:firstLine="480" w:firstLineChars="200"/>
        <w:rPr>
          <w:rFonts w:ascii="宋体" w:hAnsi="宋体" w:cs="宋体"/>
          <w:sz w:val="24"/>
        </w:rPr>
      </w:pPr>
      <w:r>
        <w:rPr>
          <w:rFonts w:hint="eastAsia" w:ascii="宋体" w:hAnsi="宋体" w:cs="宋体"/>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tabs>
          <w:tab w:val="left" w:pos="851"/>
        </w:tabs>
        <w:spacing w:line="360" w:lineRule="auto"/>
        <w:rPr>
          <w:rFonts w:ascii="宋体" w:hAnsi="宋体" w:cs="宋体"/>
          <w:sz w:val="24"/>
        </w:rPr>
      </w:pPr>
      <w:r>
        <w:rPr>
          <w:rFonts w:hint="eastAsia" w:ascii="宋体" w:hAnsi="宋体" w:cs="宋体"/>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spacing w:line="360" w:lineRule="auto"/>
        <w:ind w:firstLine="480" w:firstLineChars="200"/>
        <w:rPr>
          <w:rFonts w:ascii="宋体" w:hAnsi="宋体" w:cs="宋体"/>
          <w:sz w:val="24"/>
        </w:rPr>
        <w:sectPr>
          <w:pgSz w:w="11906" w:h="16838"/>
          <w:pgMar w:top="1440" w:right="1800" w:bottom="1440" w:left="1800" w:header="1247" w:footer="992" w:gutter="0"/>
          <w:cols w:space="720" w:num="1"/>
          <w:docGrid w:linePitch="326" w:charSpace="0"/>
        </w:sectPr>
      </w:pPr>
    </w:p>
    <w:p>
      <w:pPr>
        <w:pStyle w:val="4"/>
        <w:spacing w:line="240" w:lineRule="auto"/>
        <w:jc w:val="center"/>
        <w:rPr>
          <w:rFonts w:ascii="宋体" w:hAnsi="宋体" w:cs="宋体"/>
        </w:rPr>
      </w:pPr>
      <w:bookmarkStart w:id="83" w:name="_Toc511289482"/>
      <w:bookmarkStart w:id="84" w:name="_Toc509579142"/>
      <w:r>
        <w:rPr>
          <w:rFonts w:hint="eastAsia" w:ascii="宋体" w:hAnsi="宋体" w:cs="宋体"/>
        </w:rPr>
        <w:t>第三章  供应商和报价产品的资格、资质性及其他类似效力要求</w:t>
      </w:r>
      <w:bookmarkEnd w:id="83"/>
      <w:bookmarkEnd w:id="84"/>
    </w:p>
    <w:p>
      <w:pPr>
        <w:spacing w:beforeLines="100" w:line="360" w:lineRule="auto"/>
        <w:ind w:firstLine="540" w:firstLineChars="225"/>
        <w:rPr>
          <w:rFonts w:ascii="宋体" w:hAnsi="宋体" w:cs="宋体"/>
          <w:sz w:val="24"/>
        </w:rPr>
      </w:pPr>
      <w:r>
        <w:rPr>
          <w:rFonts w:hint="eastAsia" w:ascii="宋体" w:hAnsi="宋体" w:cs="宋体"/>
          <w:sz w:val="24"/>
        </w:rPr>
        <w:t>一、参加磋商的供应商应具备下列资格条件：</w:t>
      </w:r>
    </w:p>
    <w:p>
      <w:pPr>
        <w:spacing w:afterLines="20" w:line="600" w:lineRule="exact"/>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1.具有独立承担民事责任的能力；</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2.具有良好的商业信誉和健全的财务会计制度；</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3.具有履行合同所必需的设备和专业技术能力；</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4.有依法缴纳税收和社会保障资金的良好记录；</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5.参加政府采购活动前三年内，在经营活动中没有重大违法记录；</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6.法律、行政法规规定的其他条件；</w:t>
      </w:r>
    </w:p>
    <w:p>
      <w:pPr>
        <w:spacing w:beforeLines="20" w:afterLines="20"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sz w:val="24"/>
          <w:szCs w:val="22"/>
        </w:rPr>
        <w:t>7、</w:t>
      </w:r>
      <w:r>
        <w:rPr>
          <w:rFonts w:hint="eastAsia" w:asciiTheme="minorEastAsia" w:hAnsiTheme="minorEastAsia" w:eastAsiaTheme="minorEastAsia" w:cstheme="minorEastAsia"/>
          <w:sz w:val="24"/>
        </w:rPr>
        <w:t>根据采购项目提出的特殊条件：</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1</w:t>
      </w:r>
      <w:r>
        <w:rPr>
          <w:rFonts w:hint="eastAsia" w:asciiTheme="minorEastAsia" w:hAnsiTheme="minorEastAsia" w:eastAsiaTheme="minorEastAsia"/>
          <w:sz w:val="24"/>
          <w:szCs w:val="22"/>
          <w:lang w:val="zh-CN"/>
        </w:rPr>
        <w:t>）具有行政主管部门颁发的</w:t>
      </w:r>
      <w:r>
        <w:rPr>
          <w:rFonts w:hint="eastAsia" w:asciiTheme="minorEastAsia" w:hAnsiTheme="minorEastAsia" w:eastAsiaTheme="minorEastAsia"/>
          <w:sz w:val="24"/>
          <w:szCs w:val="22"/>
        </w:rPr>
        <w:t>公路工程</w:t>
      </w:r>
      <w:r>
        <w:rPr>
          <w:rFonts w:hint="eastAsia" w:asciiTheme="minorEastAsia" w:hAnsiTheme="minorEastAsia" w:eastAsiaTheme="minorEastAsia"/>
          <w:sz w:val="24"/>
          <w:szCs w:val="22"/>
          <w:lang w:val="zh-CN"/>
        </w:rPr>
        <w:t>施工总承包叁级及以上资质，具有有效的安全生产许可证；省外企业须提供有效的入川备案登记证明材料。</w:t>
      </w:r>
    </w:p>
    <w:p>
      <w:pPr>
        <w:spacing w:beforeLines="20" w:afterLines="20" w:line="576" w:lineRule="exact"/>
        <w:ind w:firstLine="480" w:firstLineChars="200"/>
        <w:rPr>
          <w:rFonts w:asciiTheme="minorEastAsia" w:hAnsiTheme="minorEastAsia" w:eastAsiaTheme="minorEastAsia"/>
          <w:sz w:val="24"/>
          <w:szCs w:val="22"/>
          <w:lang w:val="zh-CN"/>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2</w:t>
      </w:r>
      <w:r>
        <w:rPr>
          <w:rFonts w:hint="eastAsia" w:asciiTheme="minorEastAsia" w:hAnsiTheme="minorEastAsia" w:eastAsiaTheme="minorEastAsia"/>
          <w:sz w:val="24"/>
          <w:szCs w:val="22"/>
          <w:lang w:val="zh-CN"/>
        </w:rPr>
        <w:t>）具备有效的安全生产许可证；</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（3）供应商及其现任法定代表人/主要负责人不得具有行贿犯罪记录。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（三）其他类似效力要求：</w:t>
      </w:r>
    </w:p>
    <w:p>
      <w:pPr>
        <w:spacing w:line="360" w:lineRule="auto"/>
        <w:ind w:firstLine="480" w:firstLineChars="200"/>
        <w:rPr>
          <w:rFonts w:ascii="宋体" w:hAnsi="宋体" w:cs="宋体"/>
          <w:sz w:val="24"/>
        </w:rPr>
      </w:pPr>
      <w:r>
        <w:rPr>
          <w:rFonts w:hint="eastAsia" w:ascii="宋体" w:hAnsi="宋体" w:cs="宋体"/>
          <w:sz w:val="24"/>
        </w:rPr>
        <w:t>1.授权参加本次采购活动的供应商代表证明材料。</w:t>
      </w:r>
    </w:p>
    <w:p>
      <w:pPr>
        <w:pStyle w:val="23"/>
        <w:ind w:left="0" w:leftChars="0" w:firstLine="480" w:firstLineChars="200"/>
        <w:rPr>
          <w:lang w:eastAsia="zh-CN"/>
        </w:rPr>
      </w:pPr>
      <w:r>
        <w:rPr>
          <w:rFonts w:hint="eastAsia" w:ascii="宋体" w:hAnsi="宋体" w:cs="宋体"/>
          <w:sz w:val="24"/>
          <w:lang w:eastAsia="zh-CN"/>
        </w:rPr>
        <w:t>2.供应商自行提供认为有利于本次投标的相关真实有效的证明文件及材料。</w:t>
      </w:r>
    </w:p>
    <w:p>
      <w:pPr>
        <w:spacing w:beforeLines="100" w:afterLines="100" w:line="360" w:lineRule="auto"/>
        <w:ind w:firstLine="540" w:firstLineChars="225"/>
        <w:rPr>
          <w:rFonts w:ascii="宋体" w:hAnsi="宋体" w:cs="宋体"/>
          <w:sz w:val="24"/>
        </w:rPr>
      </w:pPr>
      <w:r>
        <w:rPr>
          <w:rFonts w:hint="eastAsia" w:ascii="宋体" w:hAnsi="宋体" w:cs="宋体"/>
          <w:sz w:val="24"/>
        </w:rPr>
        <w:t>二、报价产品的资格、资质性及其他类似效力要求：无。</w:t>
      </w:r>
    </w:p>
    <w:p>
      <w:pPr>
        <w:spacing w:line="360" w:lineRule="auto"/>
        <w:ind w:firstLine="540" w:firstLineChars="225"/>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240" w:lineRule="auto"/>
        <w:jc w:val="center"/>
        <w:rPr>
          <w:rFonts w:ascii="宋体" w:hAnsi="宋体" w:cs="宋体"/>
        </w:rPr>
        <w:sectPr>
          <w:footerReference r:id="rId8" w:type="first"/>
          <w:headerReference r:id="rId4" w:type="default"/>
          <w:footerReference r:id="rId6" w:type="default"/>
          <w:headerReference r:id="rId5" w:type="even"/>
          <w:footerReference r:id="rId7" w:type="even"/>
          <w:pgSz w:w="11907" w:h="16840"/>
          <w:pgMar w:top="1440" w:right="1800" w:bottom="1440" w:left="1800" w:header="851" w:footer="992" w:gutter="0"/>
          <w:cols w:space="720" w:num="1"/>
          <w:docGrid w:linePitch="312" w:charSpace="0"/>
        </w:sectPr>
      </w:pPr>
      <w:bookmarkStart w:id="85" w:name="_Toc511289483"/>
      <w:bookmarkStart w:id="86" w:name="_Toc509579143"/>
    </w:p>
    <w:p>
      <w:pPr>
        <w:pStyle w:val="4"/>
        <w:spacing w:line="240" w:lineRule="auto"/>
        <w:jc w:val="center"/>
        <w:rPr>
          <w:rFonts w:ascii="宋体" w:hAnsi="宋体" w:cs="宋体"/>
        </w:rPr>
      </w:pPr>
      <w:r>
        <w:rPr>
          <w:rFonts w:hint="eastAsia" w:ascii="宋体" w:hAnsi="宋体" w:cs="宋体"/>
        </w:rPr>
        <w:t>第四章  供应商应当提供的资格、资质性及其他类似效力要求的相关证明材料</w:t>
      </w:r>
      <w:bookmarkEnd w:id="85"/>
      <w:bookmarkEnd w:id="86"/>
    </w:p>
    <w:p>
      <w:pPr>
        <w:spacing w:line="360" w:lineRule="auto"/>
        <w:ind w:firstLine="472" w:firstLineChars="196"/>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236" w:firstLineChars="98"/>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2、具备磋商文件第七章资格性响应文件承诺函原件；</w:t>
      </w:r>
    </w:p>
    <w:p>
      <w:pPr>
        <w:spacing w:line="360" w:lineRule="auto"/>
        <w:ind w:firstLine="470" w:firstLineChars="196"/>
        <w:rPr>
          <w:rFonts w:ascii="宋体" w:hAnsi="宋体" w:cs="宋体"/>
          <w:sz w:val="24"/>
        </w:rPr>
      </w:pPr>
      <w:r>
        <w:rPr>
          <w:rFonts w:hint="eastAsia" w:ascii="宋体" w:hAnsi="宋体" w:cs="宋体"/>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ascii="宋体" w:hAnsi="宋体" w:cs="宋体"/>
          <w:b/>
          <w:sz w:val="24"/>
        </w:rPr>
        <w:t>（</w:t>
      </w:r>
      <w:r>
        <w:rPr>
          <w:rFonts w:hint="eastAsia" w:ascii="宋体" w:hAnsi="宋体" w:cs="宋体"/>
          <w:b/>
          <w:szCs w:val="21"/>
          <w:lang w:val="zh-CN"/>
        </w:rPr>
        <w:t>注：以上①②③</w:t>
      </w:r>
      <w:r>
        <w:rPr>
          <w:rFonts w:hint="eastAsia" w:ascii="宋体" w:hAnsi="宋体" w:cs="宋体"/>
          <w:b/>
          <w:sz w:val="24"/>
        </w:rPr>
        <w:t>④</w:t>
      </w:r>
      <w:r>
        <w:rPr>
          <w:rFonts w:hint="eastAsia" w:ascii="宋体" w:hAnsi="宋体" w:cs="宋体"/>
          <w:b/>
          <w:szCs w:val="21"/>
          <w:lang w:val="zh-CN"/>
        </w:rPr>
        <w:t>项具有同等的效力，提供任一项均可</w:t>
      </w:r>
      <w:r>
        <w:rPr>
          <w:rFonts w:hint="eastAsia" w:ascii="宋体" w:hAnsi="宋体" w:cs="宋体"/>
          <w:b/>
          <w:sz w:val="24"/>
        </w:rPr>
        <w:t>）</w:t>
      </w:r>
    </w:p>
    <w:p>
      <w:pPr>
        <w:spacing w:line="360" w:lineRule="auto"/>
        <w:ind w:firstLine="470" w:firstLineChars="196"/>
        <w:rPr>
          <w:rFonts w:ascii="宋体" w:hAnsi="宋体" w:cs="宋体"/>
          <w:sz w:val="24"/>
        </w:rPr>
      </w:pPr>
      <w:r>
        <w:rPr>
          <w:rFonts w:hint="eastAsia" w:ascii="宋体" w:hAnsi="宋体" w:cs="宋体"/>
          <w:sz w:val="24"/>
        </w:rPr>
        <w:t>4、</w:t>
      </w:r>
      <w:r>
        <w:rPr>
          <w:rFonts w:hint="eastAsia" w:asciiTheme="minorEastAsia" w:hAnsiTheme="minorEastAsia" w:eastAsiaTheme="minorEastAsia" w:cstheme="minorEastAsia"/>
          <w:sz w:val="24"/>
        </w:rPr>
        <w:t>具有依法缴纳税收和社会保障资金的良好记录</w:t>
      </w:r>
      <w:r>
        <w:rPr>
          <w:rFonts w:hint="eastAsia" w:ascii="宋体" w:hAnsi="宋体" w:cs="宋体"/>
          <w:sz w:val="24"/>
        </w:rPr>
        <w:t>；</w:t>
      </w:r>
      <w:r>
        <w:rPr>
          <w:rFonts w:hint="eastAsia" w:asciiTheme="minorEastAsia" w:hAnsiTheme="minorEastAsia" w:eastAsiaTheme="minorEastAsia" w:cstheme="minorEastAsia"/>
          <w:sz w:val="24"/>
        </w:rPr>
        <w:t>（提供承诺函，格式自拟）</w:t>
      </w:r>
    </w:p>
    <w:p>
      <w:pPr>
        <w:spacing w:line="360" w:lineRule="auto"/>
        <w:ind w:firstLine="470" w:firstLineChars="196"/>
        <w:rPr>
          <w:rFonts w:ascii="宋体" w:hAnsi="宋体" w:cs="宋体"/>
          <w:sz w:val="24"/>
        </w:rPr>
      </w:pPr>
      <w:r>
        <w:rPr>
          <w:rFonts w:hint="eastAsia" w:ascii="宋体" w:hAnsi="宋体" w:cs="宋体"/>
          <w:sz w:val="24"/>
        </w:rPr>
        <w:t>5、根据采购项目提出的特殊条件：</w:t>
      </w:r>
    </w:p>
    <w:p>
      <w:pPr>
        <w:spacing w:line="360" w:lineRule="auto"/>
        <w:ind w:firstLine="470" w:firstLineChars="196"/>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）具有行政主管部门颁发的</w:t>
      </w:r>
      <w:r>
        <w:rPr>
          <w:rFonts w:hint="eastAsia" w:ascii="宋体" w:hAnsi="宋体" w:cs="宋体"/>
          <w:sz w:val="24"/>
        </w:rPr>
        <w:t>公路工程</w:t>
      </w:r>
      <w:r>
        <w:rPr>
          <w:rFonts w:hint="eastAsia" w:ascii="宋体" w:hAnsi="宋体" w:cs="宋体"/>
          <w:sz w:val="24"/>
          <w:lang w:val="zh-CN"/>
        </w:rPr>
        <w:t>施工总承包叁级及以上资质，具有有效的安全生产许可证；省外企业须提供有效的入川备案登记证明材料。</w:t>
      </w:r>
    </w:p>
    <w:p>
      <w:pPr>
        <w:spacing w:line="360" w:lineRule="auto"/>
        <w:ind w:firstLine="470" w:firstLineChars="196"/>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）具备有效的安全生产许可证；</w:t>
      </w:r>
    </w:p>
    <w:p>
      <w:pPr>
        <w:spacing w:line="360" w:lineRule="auto"/>
        <w:ind w:firstLine="470" w:firstLineChars="196"/>
        <w:rPr>
          <w:rFonts w:ascii="宋体" w:hAnsi="宋体" w:cs="宋体"/>
          <w:sz w:val="24"/>
        </w:rPr>
      </w:pPr>
      <w:r>
        <w:rPr>
          <w:rFonts w:hint="eastAsia" w:ascii="宋体" w:hAnsi="宋体" w:cs="宋体"/>
          <w:sz w:val="24"/>
        </w:rPr>
        <w:t>（3）供应商及其现任法定代表人/主要负责人不得具有行贿犯罪记录。</w:t>
      </w:r>
    </w:p>
    <w:p>
      <w:pPr>
        <w:spacing w:after="50" w:line="360" w:lineRule="auto"/>
        <w:ind w:firstLine="480"/>
        <w:rPr>
          <w:rFonts w:ascii="宋体" w:hAnsi="宋体" w:cs="宋体"/>
          <w:b/>
          <w:bCs/>
          <w:sz w:val="24"/>
        </w:rPr>
      </w:pPr>
      <w:r>
        <w:rPr>
          <w:rFonts w:hint="eastAsia" w:ascii="宋体" w:hAnsi="宋体" w:cs="宋体"/>
          <w:b/>
          <w:bCs/>
          <w:sz w:val="24"/>
        </w:rPr>
        <w:t>（二）其他类似效力要求相关证明材料：</w:t>
      </w:r>
    </w:p>
    <w:p>
      <w:pPr>
        <w:spacing w:after="50" w:line="360" w:lineRule="auto"/>
        <w:ind w:firstLine="48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ascii="宋体" w:hAnsi="宋体" w:cs="宋体"/>
          <w:sz w:val="24"/>
        </w:rPr>
      </w:pPr>
      <w:r>
        <w:rPr>
          <w:rFonts w:hint="eastAsia" w:ascii="宋体" w:hAnsi="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pStyle w:val="2"/>
        <w:ind w:firstLine="480" w:firstLineChars="200"/>
      </w:pPr>
      <w:r>
        <w:rPr>
          <w:rFonts w:hint="eastAsia" w:ascii="宋体" w:hAnsi="宋体" w:cs="宋体"/>
          <w:sz w:val="24"/>
        </w:rPr>
        <w:t>（3）供应商自行提供认为有利于本次投标的相关真实有效的证明文件及材料。</w:t>
      </w:r>
    </w:p>
    <w:p>
      <w:pPr>
        <w:spacing w:after="50" w:line="360" w:lineRule="auto"/>
        <w:ind w:firstLine="480"/>
        <w:rPr>
          <w:rFonts w:ascii="宋体" w:hAnsi="宋体" w:cs="宋体"/>
          <w:sz w:val="24"/>
        </w:rPr>
      </w:pPr>
      <w:r>
        <w:rPr>
          <w:rFonts w:hint="eastAsia" w:ascii="宋体" w:hAnsi="宋体" w:cs="宋体"/>
          <w:sz w:val="24"/>
        </w:rPr>
        <w:t>二、供应商应提供的报价产品的资格、资质性及其他类似效力要求的相关证明材料：无。</w:t>
      </w:r>
    </w:p>
    <w:p>
      <w:pPr>
        <w:spacing w:line="360" w:lineRule="auto"/>
        <w:rPr>
          <w:rFonts w:ascii="宋体" w:hAnsi="宋体" w:cs="宋体"/>
          <w:b/>
          <w:bCs/>
          <w:sz w:val="24"/>
        </w:rPr>
      </w:pPr>
      <w:r>
        <w:rPr>
          <w:rFonts w:hint="eastAsia" w:ascii="宋体" w:hAnsi="宋体" w:cs="宋体"/>
          <w:b/>
          <w:bCs/>
          <w:sz w:val="24"/>
        </w:rPr>
        <w:t>注：1、以上要求的资料复印件均须加盖供应商单位的公章（鲜章）。</w:t>
      </w:r>
    </w:p>
    <w:p>
      <w:pPr>
        <w:spacing w:line="360" w:lineRule="auto"/>
        <w:ind w:firstLine="463" w:firstLineChars="192"/>
        <w:rPr>
          <w:rFonts w:ascii="宋体" w:hAnsi="宋体" w:cs="宋体"/>
        </w:rPr>
      </w:pPr>
      <w:r>
        <w:rPr>
          <w:rFonts w:hint="eastAsia" w:ascii="宋体" w:hAnsi="宋体" w:cs="宋体"/>
          <w:b/>
          <w:kern w:val="0"/>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rPr>
          <w:rFonts w:ascii="宋体" w:hAnsi="宋体" w:cs="宋体"/>
          <w:b/>
          <w:bCs/>
          <w:sz w:val="24"/>
        </w:rPr>
      </w:pPr>
    </w:p>
    <w:p>
      <w:pPr>
        <w:spacing w:after="50" w:line="360" w:lineRule="auto"/>
        <w:rPr>
          <w:rFonts w:ascii="宋体" w:hAnsi="宋体" w:cs="宋体"/>
          <w:sz w:val="24"/>
        </w:rPr>
      </w:pPr>
      <w:r>
        <w:rPr>
          <w:rFonts w:hint="eastAsia" w:ascii="宋体" w:hAnsi="宋体" w:cs="宋体"/>
          <w:sz w:val="24"/>
        </w:rPr>
        <w:br w:type="page"/>
      </w:r>
    </w:p>
    <w:p>
      <w:pPr>
        <w:pStyle w:val="4"/>
        <w:spacing w:line="240" w:lineRule="auto"/>
        <w:jc w:val="center"/>
        <w:rPr>
          <w:rFonts w:ascii="宋体" w:hAnsi="宋体" w:cs="宋体"/>
          <w:sz w:val="24"/>
          <w:szCs w:val="24"/>
          <w:highlight w:val="yellow"/>
        </w:rPr>
      </w:pPr>
      <w:bookmarkStart w:id="87" w:name="_Toc509579144"/>
      <w:bookmarkStart w:id="88" w:name="_Toc511289484"/>
      <w:r>
        <w:rPr>
          <w:rFonts w:hint="eastAsia" w:ascii="宋体" w:hAnsi="宋体" w:cs="宋体"/>
        </w:rPr>
        <w:t>第五章  采购项目技术、服务、政府采购合同内容条款及其他商务要求</w:t>
      </w:r>
      <w:bookmarkEnd w:id="87"/>
      <w:bookmarkEnd w:id="88"/>
    </w:p>
    <w:p>
      <w:pPr>
        <w:spacing w:beforeLines="20" w:afterLines="20" w:line="600" w:lineRule="exact"/>
        <w:ind w:firstLine="482" w:firstLineChars="200"/>
        <w:rPr>
          <w:rFonts w:cs="宋体" w:asciiTheme="minorEastAsia" w:hAnsiTheme="minorEastAsia" w:eastAsiaTheme="minorEastAsia"/>
          <w:b/>
          <w:bCs/>
          <w:sz w:val="24"/>
        </w:rPr>
      </w:pPr>
      <w:bookmarkStart w:id="89" w:name="_Toc531960939"/>
      <w:bookmarkStart w:id="90" w:name="_Toc531960751"/>
      <w:r>
        <w:rPr>
          <w:rFonts w:cs="宋体" w:asciiTheme="minorEastAsia" w:hAnsiTheme="minorEastAsia" w:eastAsiaTheme="minorEastAsia"/>
          <w:b/>
          <w:bCs/>
          <w:sz w:val="24"/>
        </w:rPr>
        <w:t>一</w:t>
      </w:r>
      <w:bookmarkEnd w:id="89"/>
      <w:bookmarkEnd w:id="90"/>
      <w:r>
        <w:rPr>
          <w:rFonts w:cs="宋体" w:asciiTheme="minorEastAsia" w:hAnsiTheme="minorEastAsia" w:eastAsiaTheme="minorEastAsia"/>
          <w:b/>
          <w:bCs/>
          <w:sz w:val="24"/>
        </w:rPr>
        <w:t>、采购内容及要求</w:t>
      </w:r>
    </w:p>
    <w:p>
      <w:pPr>
        <w:spacing w:line="6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1、工程主要内容：具体内容详见“图纸（另册）、工程量清单（另册）”；</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2、质量要求：按采购人提供的工程量清单、图纸和国家相关规范（标准）要求进行施工，达到国家现行规范和相关质量要求；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3、材料要求：按工程量清单要求供应的所有材料，提供的材料均须符合国家现行相关行业质量要求；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4、施工现场施工机械、垃圾清理运输等由供应商自行承担</w:t>
      </w:r>
      <w:r>
        <w:rPr>
          <w:rFonts w:cs="宋体" w:asciiTheme="minorEastAsia" w:hAnsiTheme="minorEastAsia" w:eastAsiaTheme="minorEastAsia"/>
          <w:sz w:val="24"/>
        </w:rPr>
        <w:t>。</w:t>
      </w:r>
    </w:p>
    <w:p>
      <w:pPr>
        <w:spacing w:beforeLines="20" w:afterLines="20" w:line="600" w:lineRule="exact"/>
        <w:ind w:firstLine="482"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二、商务要求：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（一）报价要求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报价应按《工程量清单》进行报价，不得对清单内容进行删减。总价包括材料、货物价格、工程施工、运输、保险、税费、安装、人工费（必须占总报价的10%）、人员派驻及完成本项目所涉及的所有费用。供应商需根据工程量清单提供完整的已报价的工程量清单，未提供已报价的工程量清单的按无效竞标处理。</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2、供应商报价需符合项目的预算控制价要求，超出项目预算控制价的报价为无效投标,投标报价估算错误等引起的风险由供应商自行承担。</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（二）安全要求（实质性要求）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（三）合同签订和实施完成时间及地点</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1、项目工期：90日历天。</w:t>
      </w:r>
    </w:p>
    <w:p>
      <w:pPr>
        <w:spacing w:beforeLines="20" w:afterLines="20" w:line="600" w:lineRule="exact"/>
        <w:ind w:firstLine="720" w:firstLineChars="3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2、项目实施地点：旺苍县九龙镇境内。</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（四）资金支付：合同约定。</w:t>
      </w:r>
    </w:p>
    <w:p>
      <w:pPr>
        <w:spacing w:beforeLines="20" w:afterLines="20" w:line="600" w:lineRule="exact"/>
        <w:ind w:firstLine="480" w:firstLineChars="200"/>
        <w:rPr>
          <w:rFonts w:cs="宋体" w:asciiTheme="minorEastAsia" w:hAnsiTheme="minorEastAsia" w:eastAsiaTheme="minorEastAsia"/>
          <w:bCs/>
          <w:color w:val="000000" w:themeColor="text1"/>
          <w:sz w:val="24"/>
        </w:rPr>
      </w:pPr>
      <w:r>
        <w:rPr>
          <w:rFonts w:hint="eastAsia" w:cs="宋体" w:asciiTheme="minorEastAsia" w:hAnsiTheme="minorEastAsia" w:eastAsiaTheme="minorEastAsia"/>
          <w:bCs/>
          <w:color w:val="000000" w:themeColor="text1"/>
          <w:sz w:val="24"/>
        </w:rPr>
        <w:t>（五）缺陷责任期：工程竣工验收合格后12个月。</w:t>
      </w:r>
    </w:p>
    <w:p>
      <w:pPr>
        <w:pStyle w:val="2"/>
      </w:pPr>
    </w:p>
    <w:p>
      <w:pPr>
        <w:widowControl/>
        <w:jc w:val="center"/>
        <w:rPr>
          <w:rFonts w:ascii="宋体" w:hAnsi="宋体" w:cs="宋体"/>
        </w:rPr>
      </w:pPr>
      <w:r>
        <w:rPr>
          <w:rFonts w:hint="eastAsia" w:ascii="宋体" w:hAnsi="宋体" w:cs="宋体"/>
          <w:b/>
          <w:bCs/>
          <w:sz w:val="24"/>
        </w:rPr>
        <w:br w:type="page"/>
      </w:r>
      <w:bookmarkEnd w:id="73"/>
      <w:bookmarkEnd w:id="74"/>
      <w:bookmarkEnd w:id="75"/>
      <w:bookmarkEnd w:id="76"/>
      <w:bookmarkEnd w:id="77"/>
      <w:bookmarkStart w:id="91" w:name="_Toc511289485"/>
      <w:bookmarkStart w:id="92" w:name="_Toc509579145"/>
      <w:bookmarkStart w:id="93" w:name="_Toc217446057"/>
      <w:bookmarkStart w:id="94" w:name="_Toc183582232"/>
      <w:bookmarkStart w:id="95" w:name="_Toc183682369"/>
      <w:r>
        <w:rPr>
          <w:rStyle w:val="54"/>
          <w:rFonts w:hint="eastAsia" w:ascii="宋体" w:hAnsi="宋体" w:cs="宋体"/>
        </w:rPr>
        <w:t>第六章  磋商内容、磋商过程中可实质性变动的内容</w:t>
      </w:r>
      <w:bookmarkEnd w:id="91"/>
      <w:bookmarkEnd w:id="92"/>
    </w:p>
    <w:p>
      <w:pPr>
        <w:pStyle w:val="5"/>
        <w:keepNext w:val="0"/>
        <w:keepLines w:val="0"/>
        <w:spacing w:before="0" w:after="0" w:line="360" w:lineRule="auto"/>
        <w:rPr>
          <w:rFonts w:ascii="宋体" w:hAnsi="宋体" w:cs="宋体"/>
          <w:sz w:val="24"/>
          <w:szCs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r>
        <w:rPr>
          <w:rFonts w:hint="eastAsia" w:ascii="宋体" w:hAnsi="宋体" w:cs="宋体"/>
          <w:sz w:val="24"/>
        </w:rPr>
        <w:t>针对第五章以及采购文件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
          <w:bCs/>
          <w:sz w:val="32"/>
          <w:szCs w:val="32"/>
        </w:rPr>
      </w:pPr>
    </w:p>
    <w:p>
      <w:pPr>
        <w:tabs>
          <w:tab w:val="left" w:pos="7665"/>
        </w:tabs>
        <w:spacing w:line="360" w:lineRule="auto"/>
        <w:ind w:firstLine="480"/>
        <w:rPr>
          <w:rFonts w:ascii="宋体" w:hAnsi="宋体" w:cs="宋体"/>
          <w:b/>
          <w:bCs/>
          <w:sz w:val="32"/>
          <w:szCs w:val="32"/>
        </w:rPr>
      </w:pPr>
    </w:p>
    <w:p>
      <w:pPr>
        <w:pStyle w:val="21"/>
        <w:rPr>
          <w:rStyle w:val="54"/>
          <w:rFonts w:ascii="宋体" w:hAnsi="宋体" w:cs="宋体"/>
          <w:b/>
          <w:bCs w:val="0"/>
        </w:rPr>
      </w:pPr>
      <w:r>
        <w:rPr>
          <w:rFonts w:hint="eastAsia" w:ascii="宋体" w:hAnsi="宋体" w:cs="宋体"/>
        </w:rPr>
        <w:br w:type="page"/>
      </w:r>
      <w:bookmarkStart w:id="96" w:name="_Toc509579146"/>
      <w:bookmarkStart w:id="97" w:name="_Toc511289486"/>
      <w:r>
        <w:rPr>
          <w:rStyle w:val="54"/>
          <w:rFonts w:hint="eastAsia" w:ascii="宋体" w:hAnsi="宋体" w:cs="宋体"/>
          <w:b/>
          <w:bCs w:val="0"/>
        </w:rPr>
        <w:t>第七章  响应文件格式</w:t>
      </w:r>
      <w:bookmarkEnd w:id="96"/>
      <w:bookmarkEnd w:id="97"/>
    </w:p>
    <w:p>
      <w:pPr>
        <w:tabs>
          <w:tab w:val="left" w:pos="7665"/>
        </w:tabs>
        <w:spacing w:line="360" w:lineRule="auto"/>
        <w:ind w:firstLine="480"/>
        <w:rPr>
          <w:rFonts w:ascii="宋体" w:hAnsi="宋体" w:cs="宋体"/>
          <w:bCs/>
          <w:sz w:val="24"/>
        </w:rPr>
      </w:pPr>
    </w:p>
    <w:p>
      <w:pPr>
        <w:spacing w:line="360" w:lineRule="auto"/>
        <w:jc w:val="left"/>
        <w:rPr>
          <w:rFonts w:ascii="宋体" w:hAnsi="宋体" w:cs="宋体"/>
          <w:b/>
          <w:sz w:val="32"/>
          <w:szCs w:val="32"/>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rPr>
        <w:t>第一部分     “资格性响应文件”格式</w:t>
      </w:r>
    </w:p>
    <w:p>
      <w:pPr>
        <w:spacing w:line="360" w:lineRule="auto"/>
        <w:rPr>
          <w:rFonts w:ascii="宋体" w:hAnsi="宋体" w:cs="宋体"/>
          <w:b/>
          <w:sz w:val="28"/>
          <w:szCs w:val="28"/>
        </w:rPr>
      </w:pPr>
      <w:r>
        <w:rPr>
          <w:rFonts w:hint="eastAsia" w:ascii="宋体" w:hAnsi="宋体" w:cs="宋体"/>
          <w:b/>
          <w:sz w:val="28"/>
          <w:szCs w:val="28"/>
        </w:rPr>
        <w:t>格式1-1</w:t>
      </w:r>
    </w:p>
    <w:p>
      <w:pPr>
        <w:spacing w:line="360" w:lineRule="auto"/>
        <w:jc w:val="center"/>
        <w:rPr>
          <w:rFonts w:ascii="宋体" w:hAnsi="宋体" w:cs="宋体"/>
          <w:b/>
          <w:sz w:val="32"/>
          <w:szCs w:val="32"/>
        </w:rPr>
      </w:pP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jc w:val="center"/>
        <w:rPr>
          <w:rFonts w:ascii="宋体" w:hAnsi="宋体" w:cs="宋体"/>
          <w:b/>
          <w:sz w:val="72"/>
        </w:rPr>
      </w:pPr>
      <w:r>
        <w:rPr>
          <w:rFonts w:hint="eastAsia" w:ascii="宋体" w:hAnsi="宋体" w:cs="宋体"/>
          <w:b/>
          <w:sz w:val="40"/>
          <w:szCs w:val="48"/>
          <w:u w:val="single"/>
        </w:rPr>
        <w:t>XX</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3"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3"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3" w:firstLineChars="200"/>
        <w:jc w:val="left"/>
        <w:rPr>
          <w:rFonts w:ascii="宋体" w:hAnsi="宋体" w:cs="宋体"/>
          <w:b/>
          <w:sz w:val="36"/>
        </w:rPr>
      </w:pPr>
      <w:r>
        <w:rPr>
          <w:rFonts w:hint="eastAsia" w:ascii="宋体" w:hAnsi="宋体" w:cs="宋体"/>
          <w:b/>
          <w:sz w:val="32"/>
        </w:rPr>
        <w:t>包        号：</w:t>
      </w: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bCs/>
          <w:sz w:val="32"/>
          <w:szCs w:val="32"/>
        </w:rPr>
      </w:pPr>
      <w:r>
        <w:rPr>
          <w:rFonts w:hint="eastAsia" w:ascii="宋体" w:hAnsi="宋体" w:cs="宋体"/>
          <w:b/>
          <w:sz w:val="32"/>
        </w:rPr>
        <w:t>2021年XX月XX日</w:t>
      </w:r>
    </w:p>
    <w:p>
      <w:pPr>
        <w:widowControl/>
        <w:jc w:val="left"/>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28"/>
          <w:szCs w:val="28"/>
        </w:rPr>
      </w:pPr>
      <w:r>
        <w:rPr>
          <w:rFonts w:hint="eastAsia" w:ascii="宋体" w:hAnsi="宋体" w:cs="宋体"/>
          <w:b/>
          <w:sz w:val="28"/>
          <w:szCs w:val="28"/>
        </w:rPr>
        <w:t>格式1-2</w:t>
      </w:r>
    </w:p>
    <w:p>
      <w:pPr>
        <w:spacing w:line="360" w:lineRule="auto"/>
        <w:jc w:val="center"/>
        <w:rPr>
          <w:rFonts w:ascii="宋体" w:hAnsi="宋体" w:cs="宋体"/>
          <w:b/>
          <w:bCs/>
          <w:sz w:val="32"/>
          <w:szCs w:val="32"/>
        </w:rPr>
      </w:pPr>
      <w:r>
        <w:rPr>
          <w:rFonts w:hint="eastAsia" w:ascii="宋体" w:hAnsi="宋体" w:cs="宋体"/>
          <w:b/>
          <w:bCs/>
          <w:sz w:val="32"/>
          <w:szCs w:val="32"/>
        </w:rPr>
        <w:t>一、法定代表人/单位负责人授权书</w:t>
      </w:r>
    </w:p>
    <w:p>
      <w:pPr>
        <w:widowControl/>
        <w:spacing w:line="360" w:lineRule="auto"/>
        <w:ind w:firstLine="472" w:firstLineChars="196"/>
        <w:jc w:val="left"/>
        <w:outlineLvl w:val="1"/>
        <w:rPr>
          <w:rFonts w:ascii="宋体" w:hAnsi="宋体" w:cs="宋体"/>
          <w:b/>
          <w:sz w:val="24"/>
        </w:rPr>
      </w:pPr>
    </w:p>
    <w:p>
      <w:pPr>
        <w:widowControl/>
        <w:spacing w:line="360" w:lineRule="auto"/>
        <w:ind w:firstLine="472" w:firstLineChars="196"/>
        <w:jc w:val="left"/>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XXXXXXXX（采购代理机构名称）：</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uto"/>
        <w:jc w:val="left"/>
        <w:outlineLvl w:val="1"/>
        <w:rPr>
          <w:rFonts w:ascii="宋体" w:hAnsi="宋体" w:cs="宋体"/>
          <w:b/>
          <w:sz w:val="24"/>
        </w:rPr>
      </w:pPr>
      <w:bookmarkStart w:id="98" w:name="_Toc217446084"/>
    </w:p>
    <w:p>
      <w:pPr>
        <w:widowControl/>
        <w:spacing w:line="360" w:lineRule="auto"/>
        <w:jc w:val="left"/>
        <w:outlineLvl w:val="1"/>
        <w:rPr>
          <w:rFonts w:ascii="宋体" w:hAnsi="宋体" w:cs="宋体"/>
          <w:b/>
          <w:sz w:val="24"/>
        </w:rPr>
      </w:pPr>
    </w:p>
    <w:p>
      <w:pPr>
        <w:widowControl/>
        <w:spacing w:line="360" w:lineRule="auto"/>
        <w:jc w:val="left"/>
        <w:outlineLvl w:val="1"/>
        <w:rPr>
          <w:rFonts w:ascii="宋体" w:hAnsi="宋体" w:cs="宋体"/>
          <w:b/>
          <w:sz w:val="24"/>
        </w:rPr>
      </w:pPr>
    </w:p>
    <w:p>
      <w:pPr>
        <w:spacing w:line="360" w:lineRule="auto"/>
        <w:ind w:left="840" w:hanging="840" w:hangingChars="350"/>
        <w:jc w:val="left"/>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360" w:lineRule="auto"/>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360" w:lineRule="auto"/>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bookmarkEnd w:id="98"/>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格式1-3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spacing w:beforeLines="20" w:afterLines="20" w:line="600" w:lineRule="exact"/>
        <w:ind w:firstLine="480" w:firstLineChars="200"/>
        <w:rPr>
          <w:rFonts w:ascii="宋体" w:hAnsi="宋体" w:cs="宋体"/>
          <w:sz w:val="24"/>
        </w:rPr>
      </w:pPr>
      <w:r>
        <w:rPr>
          <w:rFonts w:hint="eastAsia" w:ascii="宋体" w:hAnsi="宋体" w:cs="宋体"/>
          <w:sz w:val="24"/>
        </w:rPr>
        <w:t>三、我单位及其现任法定代表人、主要负责人不具有行贿犯罪记录。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格式1-4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三、投标人单位及其现任法定代表人、主要负责人不得具有行贿犯罪记录的承诺函</w:t>
      </w:r>
    </w:p>
    <w:p>
      <w:pPr>
        <w:pStyle w:val="2"/>
        <w:rPr>
          <w:rFonts w:ascii="宋体" w:hAnsi="宋体" w:cs="宋体"/>
        </w:rPr>
      </w:pPr>
    </w:p>
    <w:p>
      <w:pPr>
        <w:pStyle w:val="2"/>
        <w:rPr>
          <w:rFonts w:ascii="宋体" w:hAnsi="宋体" w:cs="宋体"/>
        </w:rPr>
      </w:pPr>
    </w:p>
    <w:p>
      <w:pPr>
        <w:spacing w:line="360" w:lineRule="auto"/>
        <w:jc w:val="left"/>
        <w:rPr>
          <w:rFonts w:ascii="宋体" w:hAnsi="宋体" w:cs="宋体"/>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spacing w:line="360" w:lineRule="auto"/>
        <w:jc w:val="left"/>
        <w:rPr>
          <w:rFonts w:ascii="宋体" w:hAnsi="宋体" w:cs="宋体"/>
          <w:sz w:val="24"/>
          <w:szCs w:val="32"/>
        </w:rPr>
      </w:pPr>
      <w:r>
        <w:rPr>
          <w:rFonts w:hint="eastAsia" w:ascii="宋体" w:hAnsi="宋体" w:cs="宋体"/>
          <w:sz w:val="24"/>
          <w:szCs w:val="32"/>
        </w:rPr>
        <w:t xml:space="preserve">    本单位 </w:t>
      </w:r>
      <w:r>
        <w:rPr>
          <w:rFonts w:hint="eastAsia" w:ascii="宋体" w:hAnsi="宋体" w:cs="宋体"/>
          <w:sz w:val="24"/>
          <w:szCs w:val="32"/>
          <w:u w:val="single"/>
        </w:rPr>
        <w:t xml:space="preserve">                  （供应商名称）</w:t>
      </w:r>
      <w:r>
        <w:rPr>
          <w:rFonts w:hint="eastAsia" w:ascii="宋体" w:hAnsi="宋体" w:cs="宋体"/>
          <w:sz w:val="24"/>
          <w:szCs w:val="32"/>
        </w:rPr>
        <w:t xml:space="preserve">参加   </w:t>
      </w:r>
      <w:r>
        <w:rPr>
          <w:rFonts w:hint="eastAsia" w:ascii="宋体" w:hAnsi="宋体" w:cs="宋体"/>
          <w:sz w:val="24"/>
          <w:szCs w:val="32"/>
          <w:u w:val="single"/>
        </w:rPr>
        <w:t xml:space="preserve">              （项目名称）</w:t>
      </w:r>
      <w:r>
        <w:rPr>
          <w:rFonts w:hint="eastAsia" w:ascii="宋体" w:hAnsi="宋体" w:cs="宋体"/>
          <w:sz w:val="24"/>
          <w:szCs w:val="32"/>
        </w:rPr>
        <w:t>的磋商活动，现进行如下承诺：</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我单位及其现任法定代表人、主要负责人不具有行贿犯罪记录。</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28"/>
          <w:szCs w:val="28"/>
        </w:rPr>
      </w:pPr>
      <w:r>
        <w:rPr>
          <w:rFonts w:hint="eastAsia" w:ascii="宋体" w:hAnsi="宋体" w:cs="宋体"/>
          <w:b/>
          <w:bCs/>
          <w:sz w:val="32"/>
          <w:szCs w:val="32"/>
        </w:rPr>
        <w:br w:type="page"/>
      </w:r>
      <w:r>
        <w:rPr>
          <w:rFonts w:hint="eastAsia" w:ascii="宋体" w:hAnsi="宋体" w:cs="宋体"/>
          <w:b/>
          <w:sz w:val="28"/>
          <w:szCs w:val="28"/>
        </w:rPr>
        <w:t>格式1-5</w:t>
      </w:r>
    </w:p>
    <w:p>
      <w:pPr>
        <w:spacing w:line="360" w:lineRule="auto"/>
        <w:jc w:val="center"/>
        <w:rPr>
          <w:rFonts w:ascii="宋体" w:hAnsi="宋体" w:cs="宋体"/>
          <w:b/>
          <w:bCs/>
          <w:sz w:val="32"/>
          <w:szCs w:val="32"/>
        </w:rPr>
      </w:pPr>
      <w:r>
        <w:rPr>
          <w:rFonts w:hint="eastAsia" w:ascii="宋体" w:hAnsi="宋体" w:cs="宋体"/>
          <w:b/>
          <w:bCs/>
          <w:sz w:val="32"/>
          <w:szCs w:val="32"/>
        </w:rPr>
        <w:t>四、供应商和报价产品其他资格、资质性及其他类似效力要求的相关证明材料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spacing w:line="360" w:lineRule="auto"/>
        <w:jc w:val="left"/>
        <w:rPr>
          <w:rFonts w:ascii="宋体" w:hAnsi="宋体" w:cs="宋体"/>
          <w:bCs/>
          <w:sz w:val="24"/>
        </w:rPr>
      </w:pPr>
      <w:r>
        <w:rPr>
          <w:rFonts w:hint="eastAsia" w:ascii="宋体" w:hAnsi="宋体" w:cs="宋体"/>
          <w:bCs/>
          <w:sz w:val="24"/>
        </w:rPr>
        <w:br w:type="page"/>
      </w:r>
    </w:p>
    <w:p>
      <w:pPr>
        <w:spacing w:line="360" w:lineRule="auto"/>
        <w:rPr>
          <w:rFonts w:ascii="宋体" w:hAnsi="宋体" w:cs="宋体"/>
          <w:b/>
          <w:sz w:val="28"/>
          <w:szCs w:val="28"/>
        </w:rPr>
      </w:pPr>
      <w:r>
        <w:rPr>
          <w:rFonts w:hint="eastAsia" w:ascii="宋体" w:hAnsi="宋体" w:cs="宋体"/>
          <w:b/>
          <w:sz w:val="28"/>
          <w:szCs w:val="28"/>
        </w:rPr>
        <w:t>格式1-6</w:t>
      </w:r>
    </w:p>
    <w:p>
      <w:pPr>
        <w:spacing w:line="360" w:lineRule="auto"/>
        <w:jc w:val="center"/>
        <w:rPr>
          <w:rFonts w:ascii="宋体" w:hAnsi="宋体" w:cs="宋体"/>
          <w:b/>
          <w:bCs/>
          <w:sz w:val="32"/>
          <w:szCs w:val="32"/>
        </w:rPr>
      </w:pPr>
      <w:r>
        <w:rPr>
          <w:rFonts w:hint="eastAsia" w:ascii="宋体" w:hAnsi="宋体" w:cs="宋体"/>
          <w:b/>
          <w:bCs/>
          <w:sz w:val="32"/>
          <w:szCs w:val="32"/>
        </w:rPr>
        <w:t>承诺函（如涉及）</w:t>
      </w:r>
    </w:p>
    <w:p>
      <w:pPr>
        <w:widowControl/>
        <w:spacing w:line="360" w:lineRule="auto"/>
        <w:jc w:val="center"/>
        <w:outlineLvl w:val="1"/>
        <w:rPr>
          <w:rFonts w:ascii="宋体" w:hAnsi="宋体" w:cs="宋体"/>
          <w:b/>
          <w:sz w:val="24"/>
        </w:rPr>
      </w:pPr>
    </w:p>
    <w:p>
      <w:pPr>
        <w:spacing w:line="360" w:lineRule="auto"/>
        <w:rPr>
          <w:rFonts w:ascii="宋体" w:hAnsi="宋体" w:cs="宋体"/>
          <w:bCs/>
          <w:sz w:val="24"/>
        </w:rPr>
      </w:pPr>
      <w:r>
        <w:rPr>
          <w:rFonts w:hint="eastAsia" w:ascii="宋体" w:hAnsi="宋体" w:cs="宋体"/>
          <w:bCs/>
          <w:sz w:val="24"/>
        </w:rPr>
        <w:t>XXXX（采购代理机构名称）：</w:t>
      </w:r>
    </w:p>
    <w:p>
      <w:pPr>
        <w:spacing w:line="360" w:lineRule="auto"/>
        <w:rPr>
          <w:rFonts w:ascii="宋体" w:hAnsi="宋体" w:cs="宋体"/>
          <w:bCs/>
          <w:sz w:val="24"/>
        </w:rPr>
      </w:pPr>
      <w:r>
        <w:rPr>
          <w:rFonts w:hint="eastAsia" w:ascii="宋体" w:hAnsi="宋体" w:cs="宋体"/>
          <w:bCs/>
          <w:sz w:val="24"/>
        </w:rPr>
        <w:t>我单位作为本次采购项目的供应商，现郑重承诺如下：</w:t>
      </w:r>
    </w:p>
    <w:p>
      <w:pPr>
        <w:spacing w:line="360" w:lineRule="auto"/>
        <w:rPr>
          <w:rFonts w:ascii="宋体" w:hAnsi="宋体" w:cs="宋体"/>
          <w:bCs/>
          <w:sz w:val="24"/>
        </w:rPr>
      </w:pPr>
      <w:r>
        <w:rPr>
          <w:rFonts w:hint="eastAsia" w:ascii="宋体" w:hAnsi="宋体" w:cs="宋体"/>
          <w:bCs/>
          <w:sz w:val="24"/>
        </w:rPr>
        <w:t>根据本项目磋商文件第四章资格证明要求中第</w:t>
      </w:r>
      <w:r>
        <w:rPr>
          <w:rFonts w:hint="eastAsia" w:ascii="宋体" w:hAnsi="宋体" w:cs="宋体"/>
          <w:bCs/>
          <w:sz w:val="24"/>
          <w:u w:val="single"/>
        </w:rPr>
        <w:t xml:space="preserve">  </w:t>
      </w:r>
      <w:r>
        <w:rPr>
          <w:rFonts w:hint="eastAsia" w:ascii="宋体" w:hAnsi="宋体" w:cs="宋体"/>
          <w:bCs/>
          <w:sz w:val="24"/>
        </w:rPr>
        <w:t>项，我单位应具备</w:t>
      </w:r>
      <w:r>
        <w:rPr>
          <w:rFonts w:hint="eastAsia" w:ascii="宋体" w:hAnsi="宋体" w:cs="宋体"/>
          <w:bCs/>
          <w:sz w:val="24"/>
          <w:u w:val="single"/>
        </w:rPr>
        <w:t xml:space="preserve">        </w:t>
      </w:r>
      <w:r>
        <w:rPr>
          <w:rFonts w:hint="eastAsia" w:ascii="宋体" w:hAnsi="宋体" w:cs="宋体"/>
          <w:bCs/>
          <w:sz w:val="24"/>
        </w:rPr>
        <w:t>（备案、登记、其他证照）。但因我单位所在地已对上述备案、登记、其他证照实行“多证合一”，故在此次采购活动中提供满足资格要求：</w:t>
      </w:r>
      <w:r>
        <w:rPr>
          <w:rFonts w:hint="eastAsia" w:ascii="宋体" w:hAnsi="宋体" w:cs="宋体"/>
          <w:bCs/>
          <w:sz w:val="24"/>
          <w:u w:val="single"/>
        </w:rPr>
        <w:t xml:space="preserve">       </w:t>
      </w:r>
      <w:r>
        <w:rPr>
          <w:rFonts w:hint="eastAsia" w:ascii="宋体" w:hAnsi="宋体" w:cs="宋体"/>
          <w:bCs/>
          <w:sz w:val="24"/>
        </w:rPr>
        <w:t>（营业执照中对该备案、登记、其他证照的描述）的“多证合一”营业执照。</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供应商名称：XXXX（单位公章）。</w:t>
      </w:r>
    </w:p>
    <w:p>
      <w:pPr>
        <w:spacing w:line="360" w:lineRule="auto"/>
        <w:rPr>
          <w:rFonts w:ascii="宋体" w:hAnsi="宋体" w:cs="宋体"/>
          <w:bCs/>
          <w:sz w:val="24"/>
        </w:rPr>
      </w:pPr>
      <w:r>
        <w:rPr>
          <w:rFonts w:hint="eastAsia" w:ascii="宋体" w:hAnsi="宋体" w:cs="宋体"/>
          <w:bCs/>
          <w:sz w:val="24"/>
        </w:rPr>
        <w:t>法定代表人/单位负责人或授权代表（签字或加盖个人印章）：XXXX。</w:t>
      </w:r>
    </w:p>
    <w:p>
      <w:pPr>
        <w:spacing w:line="360" w:lineRule="auto"/>
        <w:rPr>
          <w:rFonts w:ascii="宋体" w:hAnsi="宋体" w:cs="宋体"/>
          <w:bCs/>
          <w:sz w:val="24"/>
        </w:rPr>
      </w:pPr>
      <w:r>
        <w:rPr>
          <w:rFonts w:hint="eastAsia" w:ascii="宋体" w:hAnsi="宋体" w:cs="宋体"/>
          <w:bCs/>
          <w:sz w:val="24"/>
        </w:rPr>
        <w:t>日    期：XXXX。</w:t>
      </w:r>
    </w:p>
    <w:p>
      <w:pPr>
        <w:spacing w:line="360" w:lineRule="auto"/>
        <w:rPr>
          <w:rFonts w:ascii="宋体" w:hAnsi="宋体" w:cs="宋体"/>
          <w:bCs/>
          <w:sz w:val="24"/>
        </w:rPr>
      </w:pPr>
      <w:r>
        <w:rPr>
          <w:rFonts w:hint="eastAsia" w:ascii="宋体" w:hAnsi="宋体" w:cs="宋体"/>
          <w:bCs/>
          <w:sz w:val="24"/>
        </w:rPr>
        <w:t>注：1.根据国务院办公厅关于加快推进“多证合一”改革的指导意见（国办发【2017】41号）等政策要求，</w:t>
      </w:r>
      <w:r>
        <w:rPr>
          <w:rFonts w:hint="eastAsia" w:ascii="宋体" w:hAnsi="宋体" w:cs="宋体"/>
          <w:b/>
          <w:bCs/>
          <w:sz w:val="24"/>
        </w:rPr>
        <w:t>若资格要求涉及的登记、备案等有关事项和各类证照已实行多证合一导致供应商无法提供该类证明材料的</w:t>
      </w:r>
      <w:r>
        <w:rPr>
          <w:rFonts w:hint="eastAsia" w:ascii="宋体" w:hAnsi="宋体" w:cs="宋体"/>
          <w:bCs/>
          <w:sz w:val="24"/>
        </w:rPr>
        <w:t>，供应商须提供该承诺。</w:t>
      </w:r>
    </w:p>
    <w:p>
      <w:pPr>
        <w:spacing w:line="360" w:lineRule="auto"/>
        <w:ind w:firstLine="360" w:firstLineChars="150"/>
        <w:rPr>
          <w:rFonts w:ascii="宋体" w:hAnsi="宋体" w:cs="宋体"/>
          <w:bCs/>
          <w:sz w:val="24"/>
        </w:rPr>
      </w:pPr>
      <w:r>
        <w:rPr>
          <w:rFonts w:hint="eastAsia" w:ascii="宋体" w:hAnsi="宋体" w:cs="宋体"/>
          <w:bCs/>
          <w:sz w:val="24"/>
        </w:rPr>
        <w:t>2.若已提供资格要求涉及的登记、备案等有关事项和各类证照的证明材料，无需提供该承诺。</w:t>
      </w:r>
    </w:p>
    <w:p>
      <w:pPr>
        <w:widowControl/>
        <w:spacing w:line="360" w:lineRule="auto"/>
        <w:ind w:firstLine="360" w:firstLineChars="150"/>
        <w:jc w:val="left"/>
        <w:rPr>
          <w:rFonts w:ascii="宋体" w:hAnsi="宋体" w:cs="宋体"/>
          <w:bCs/>
          <w:sz w:val="24"/>
        </w:rPr>
      </w:pPr>
      <w:r>
        <w:rPr>
          <w:rFonts w:hint="eastAsia" w:ascii="宋体" w:hAnsi="宋体" w:cs="宋体"/>
          <w:bCs/>
          <w:sz w:val="24"/>
        </w:rPr>
        <w:t>3.若本项目资格要求不涉及，无需提供该承诺。</w:t>
      </w:r>
    </w:p>
    <w:p>
      <w:pPr>
        <w:spacing w:line="360" w:lineRule="auto"/>
        <w:rPr>
          <w:rFonts w:ascii="宋体" w:hAnsi="宋体" w:cs="宋体"/>
          <w:bCs/>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r>
        <w:rPr>
          <w:rFonts w:hint="eastAsia" w:ascii="宋体" w:hAnsi="宋体" w:cs="宋体"/>
          <w:b/>
          <w:sz w:val="32"/>
        </w:rPr>
        <w:t>第二部分     “其他响应文件”格式</w:t>
      </w:r>
    </w:p>
    <w:p>
      <w:pPr>
        <w:spacing w:line="360" w:lineRule="auto"/>
        <w:rPr>
          <w:rFonts w:ascii="宋体" w:hAnsi="宋体" w:cs="宋体"/>
          <w:b/>
          <w:sz w:val="28"/>
          <w:szCs w:val="28"/>
        </w:rPr>
      </w:pPr>
      <w:r>
        <w:rPr>
          <w:rFonts w:hint="eastAsia" w:ascii="宋体" w:hAnsi="宋体" w:cs="宋体"/>
          <w:b/>
          <w:sz w:val="28"/>
          <w:szCs w:val="28"/>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3"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3"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3" w:firstLineChars="200"/>
        <w:jc w:val="left"/>
        <w:rPr>
          <w:rFonts w:ascii="宋体" w:hAnsi="宋体" w:cs="宋体"/>
          <w:b/>
          <w:sz w:val="32"/>
          <w:u w:val="single"/>
        </w:rPr>
      </w:pPr>
      <w:r>
        <w:rPr>
          <w:rFonts w:hint="eastAsia" w:ascii="宋体" w:hAnsi="宋体" w:cs="宋体"/>
          <w:b/>
          <w:sz w:val="32"/>
        </w:rPr>
        <w:t>包        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2021年XX月XX日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28"/>
          <w:szCs w:val="28"/>
        </w:rPr>
        <w:t>格式2-2</w:t>
      </w:r>
    </w:p>
    <w:p>
      <w:pPr>
        <w:spacing w:line="360" w:lineRule="auto"/>
        <w:jc w:val="center"/>
        <w:rPr>
          <w:rFonts w:ascii="宋体" w:hAnsi="宋体" w:cs="宋体"/>
          <w:b/>
          <w:bCs/>
          <w:sz w:val="32"/>
          <w:szCs w:val="32"/>
        </w:rPr>
      </w:pPr>
      <w:bookmarkStart w:id="99" w:name="_Toc308164824"/>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（项目名称）磋商文件的全部内容，总报价为人民币（大写）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元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90</w:t>
      </w:r>
      <w:r>
        <w:rPr>
          <w:rFonts w:hint="eastAsia" w:ascii="宋体" w:hAnsi="宋体" w:cs="宋体"/>
          <w:sz w:val="24"/>
        </w:rPr>
        <w:t>天内不修改、撤销响应文件。</w:t>
      </w:r>
    </w:p>
    <w:p>
      <w:pPr>
        <w:spacing w:line="360" w:lineRule="auto"/>
        <w:rPr>
          <w:rFonts w:ascii="宋体" w:hAnsi="宋体" w:cs="宋体"/>
          <w:sz w:val="24"/>
        </w:rPr>
      </w:pPr>
      <w:r>
        <w:rPr>
          <w:rFonts w:hint="eastAsia" w:ascii="宋体" w:hAnsi="宋体" w:cs="宋体"/>
          <w:sz w:val="24"/>
        </w:rPr>
        <w:t>3．如我方成交：</w:t>
      </w:r>
    </w:p>
    <w:p>
      <w:pPr>
        <w:spacing w:line="360" w:lineRule="auto"/>
        <w:ind w:firstLine="120" w:firstLineChars="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rPr>
          <w:rFonts w:ascii="宋体" w:hAnsi="宋体" w:cs="宋体"/>
          <w:sz w:val="24"/>
        </w:rPr>
      </w:pPr>
      <w:r>
        <w:rPr>
          <w:rFonts w:hint="eastAsia" w:ascii="宋体" w:hAnsi="宋体" w:cs="宋体"/>
          <w:sz w:val="24"/>
        </w:rPr>
        <w:t>（2）我方承诺按照磋商文件规定向采购人递交履约担保。</w:t>
      </w:r>
    </w:p>
    <w:p>
      <w:pPr>
        <w:spacing w:line="360" w:lineRule="auto"/>
        <w:rPr>
          <w:rFonts w:ascii="宋体" w:hAnsi="宋体" w:cs="宋体"/>
          <w:sz w:val="24"/>
        </w:rPr>
      </w:pPr>
      <w:r>
        <w:rPr>
          <w:rFonts w:hint="eastAsia" w:ascii="宋体" w:hAnsi="宋体" w:cs="宋体"/>
          <w:sz w:val="24"/>
        </w:rPr>
        <w:t>（3）我方将严格履行政府采购合同规定的责任和义务。</w:t>
      </w:r>
    </w:p>
    <w:p>
      <w:pPr>
        <w:spacing w:line="360" w:lineRule="auto"/>
        <w:rPr>
          <w:rFonts w:ascii="宋体" w:hAnsi="宋体" w:cs="宋体"/>
          <w:sz w:val="24"/>
        </w:rPr>
      </w:pPr>
      <w:r>
        <w:rPr>
          <w:rFonts w:hint="eastAsia" w:ascii="宋体" w:hAnsi="宋体" w:cs="宋体"/>
          <w:sz w:val="24"/>
        </w:rPr>
        <w:t>（4）我方同意本磋商文件依据《四川省政府采购当事人诚信管理办法》（川财采〔2015〕33号文件）对我方可能存在的失信行为进行惩戒。</w:t>
      </w:r>
    </w:p>
    <w:p>
      <w:pPr>
        <w:spacing w:line="360" w:lineRule="auto"/>
        <w:rPr>
          <w:rFonts w:ascii="宋体" w:hAnsi="宋体" w:cs="宋体"/>
          <w:sz w:val="24"/>
        </w:rPr>
      </w:pPr>
      <w:r>
        <w:rPr>
          <w:rFonts w:hint="eastAsia" w:ascii="宋体" w:hAnsi="宋体" w:cs="宋体"/>
          <w:sz w:val="24"/>
        </w:rPr>
        <w:t>（5）我方愿意提供贵单位可能另外要求的，与磋商报价有关的文件资料，并保证我方已提供和将要提供的文件资料是真实、准确的。</w:t>
      </w:r>
    </w:p>
    <w:p>
      <w:pPr>
        <w:spacing w:line="360" w:lineRule="auto"/>
        <w:rPr>
          <w:rFonts w:ascii="宋体" w:hAnsi="宋体" w:cs="宋体"/>
          <w:sz w:val="24"/>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spacing w:line="360" w:lineRule="auto"/>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28"/>
          <w:szCs w:val="28"/>
        </w:rPr>
        <w:t>格式2-3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spacing w:line="360" w:lineRule="auto"/>
        <w:rPr>
          <w:rFonts w:ascii="宋体" w:hAnsi="宋体" w:cs="宋体"/>
          <w:sz w:val="24"/>
        </w:rPr>
      </w:pPr>
      <w:r>
        <w:rPr>
          <w:rFonts w:hint="eastAsia" w:ascii="宋体" w:hAnsi="宋体" w:cs="宋体"/>
          <w:sz w:val="24"/>
        </w:rPr>
        <w:t>XXX（采购代理机构名称）：</w:t>
      </w:r>
    </w:p>
    <w:p>
      <w:pPr>
        <w:spacing w:line="360" w:lineRule="auto"/>
        <w:ind w:firstLine="480" w:firstLineChars="200"/>
        <w:rPr>
          <w:rFonts w:ascii="宋体" w:hAnsi="宋体" w:cs="宋体"/>
          <w:sz w:val="24"/>
        </w:rPr>
      </w:pPr>
      <w:r>
        <w:rPr>
          <w:rFonts w:hint="eastAsia" w:ascii="宋体" w:hAnsi="宋体" w:cs="宋体"/>
          <w:sz w:val="24"/>
        </w:rPr>
        <w:t>我公司作为本次采购项目的供应商，根据磋商文件要求，现郑重承诺如下：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五、响应文件中提供的任何资料和技术、服务、商务等响应承诺情况都是真实的、有效的、合法的。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法定代表人/单位负责人签字或加盖个人印章：XXXX</w:t>
      </w:r>
    </w:p>
    <w:p>
      <w:pPr>
        <w:spacing w:line="360" w:lineRule="auto"/>
        <w:ind w:firstLine="480" w:firstLineChars="200"/>
        <w:rPr>
          <w:rFonts w:ascii="宋体" w:hAnsi="宋体" w:cs="宋体"/>
          <w:sz w:val="24"/>
        </w:rPr>
      </w:pPr>
      <w:r>
        <w:rPr>
          <w:rFonts w:hint="eastAsia" w:ascii="宋体" w:hAnsi="宋体" w:cs="宋体"/>
          <w:sz w:val="24"/>
        </w:rPr>
        <w:t>授权代表签字：XXXX</w:t>
      </w:r>
    </w:p>
    <w:p>
      <w:pPr>
        <w:spacing w:line="360" w:lineRule="auto"/>
        <w:ind w:firstLine="480" w:firstLineChars="200"/>
        <w:rPr>
          <w:rFonts w:ascii="宋体" w:hAnsi="宋体" w:cs="宋体"/>
          <w:sz w:val="24"/>
        </w:rPr>
      </w:pPr>
      <w:r>
        <w:rPr>
          <w:rFonts w:hint="eastAsia" w:ascii="宋体" w:hAnsi="宋体" w:cs="宋体"/>
          <w:sz w:val="24"/>
        </w:rPr>
        <w:t>供应商名称：XXXX（盖章）</w:t>
      </w:r>
    </w:p>
    <w:p>
      <w:pPr>
        <w:spacing w:line="360" w:lineRule="auto"/>
        <w:ind w:firstLine="480" w:firstLineChars="200"/>
        <w:rPr>
          <w:rFonts w:ascii="宋体" w:hAnsi="宋体" w:cs="宋体"/>
          <w:bCs/>
          <w:sz w:val="24"/>
          <w:szCs w:val="30"/>
        </w:rPr>
      </w:pPr>
      <w:r>
        <w:rPr>
          <w:rFonts w:hint="eastAsia" w:ascii="宋体" w:hAnsi="宋体" w:cs="宋体"/>
          <w:sz w:val="24"/>
        </w:rPr>
        <w:t>日    期：XXX年XXX月XXX日</w:t>
      </w: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bookmarkEnd w:id="99"/>
      <w:bookmarkStart w:id="100" w:name="_Toc217446087"/>
      <w:r>
        <w:rPr>
          <w:rFonts w:hint="eastAsia" w:ascii="宋体" w:hAnsi="宋体" w:cs="宋体"/>
          <w:b/>
          <w:sz w:val="28"/>
          <w:szCs w:val="28"/>
        </w:rPr>
        <w:t>格式2-4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（一）报价一览表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64"/>
        <w:gridCol w:w="5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464"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823"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464"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823"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3.报价应是明细报价的总价体现以及最终用户验收合格后的该项目或者该包总价，包括完成本项目规定的所有费用。所有价格均应予人民币报价，金额单位为元。</w:t>
      </w:r>
    </w:p>
    <w:p>
      <w:pPr>
        <w:pStyle w:val="14"/>
        <w:rPr>
          <w:rFonts w:ascii="宋体" w:hAnsi="宋体" w:cs="宋体"/>
        </w:rPr>
      </w:pPr>
      <w:r>
        <w:rPr>
          <w:rFonts w:hint="eastAsia" w:ascii="宋体" w:hAnsi="宋体" w:cs="宋体"/>
        </w:rPr>
        <w:t>4．本项目为以工代赈项目，根据国家法律法规规定人工费必须占总报价的10%。</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pStyle w:val="23"/>
        <w:rPr>
          <w:rFonts w:ascii="宋体" w:hAnsi="宋体" w:cs="宋体"/>
          <w:sz w:val="24"/>
          <w:lang w:eastAsia="zh-CN"/>
        </w:rPr>
      </w:pPr>
    </w:p>
    <w:p>
      <w:pPr>
        <w:pStyle w:val="23"/>
        <w:rPr>
          <w:rFonts w:ascii="宋体" w:hAnsi="宋体" w:cs="宋体"/>
          <w:sz w:val="24"/>
          <w:lang w:eastAsia="zh-CN"/>
        </w:rPr>
      </w:pPr>
    </w:p>
    <w:p>
      <w:pPr>
        <w:pStyle w:val="23"/>
        <w:rPr>
          <w:rFonts w:ascii="宋体" w:hAnsi="宋体" w:cs="宋体"/>
          <w:sz w:val="24"/>
          <w:lang w:eastAsia="zh-CN"/>
        </w:rPr>
      </w:pPr>
    </w:p>
    <w:p>
      <w:pPr>
        <w:pStyle w:val="23"/>
        <w:ind w:left="0" w:leftChars="0" w:firstLine="0"/>
        <w:jc w:val="center"/>
        <w:rPr>
          <w:rFonts w:ascii="宋体" w:hAnsi="宋体" w:cs="宋体"/>
          <w:b/>
          <w:bCs/>
          <w:sz w:val="32"/>
          <w:szCs w:val="32"/>
          <w:lang w:eastAsia="zh-CN"/>
        </w:rPr>
        <w:sectPr>
          <w:pgSz w:w="11907" w:h="16840"/>
          <w:pgMar w:top="1440" w:right="1800" w:bottom="1440" w:left="1800" w:header="851" w:footer="992" w:gutter="0"/>
          <w:cols w:space="720" w:num="1"/>
          <w:docGrid w:linePitch="312" w:charSpace="0"/>
        </w:sectPr>
      </w:pPr>
    </w:p>
    <w:p>
      <w:pPr>
        <w:pStyle w:val="23"/>
        <w:ind w:left="0" w:leftChars="0" w:firstLine="0"/>
        <w:jc w:val="center"/>
        <w:rPr>
          <w:rFonts w:ascii="宋体" w:hAnsi="宋体" w:cs="宋体"/>
          <w:b/>
          <w:bCs/>
          <w:sz w:val="32"/>
          <w:szCs w:val="32"/>
          <w:lang w:eastAsia="zh-CN"/>
        </w:rPr>
      </w:pPr>
      <w:r>
        <w:rPr>
          <w:rFonts w:hint="eastAsia" w:ascii="宋体" w:hAnsi="宋体" w:cs="宋体"/>
          <w:b/>
          <w:bCs/>
          <w:sz w:val="32"/>
          <w:szCs w:val="32"/>
          <w:lang w:eastAsia="zh-CN"/>
        </w:rPr>
        <w:t>（二）报价明细表</w:t>
      </w:r>
    </w:p>
    <w:p>
      <w:pPr>
        <w:spacing w:line="360" w:lineRule="auto"/>
        <w:ind w:firstLine="437"/>
        <w:jc w:val="center"/>
        <w:rPr>
          <w:rFonts w:cs="宋体" w:asciiTheme="minorEastAsia" w:hAnsiTheme="minorEastAsia" w:eastAsiaTheme="minorEastAsia"/>
          <w:sz w:val="24"/>
        </w:rPr>
      </w:pPr>
    </w:p>
    <w:p>
      <w:pPr>
        <w:spacing w:line="360" w:lineRule="auto"/>
        <w:ind w:firstLine="437"/>
        <w:jc w:val="center"/>
        <w:rPr>
          <w:rFonts w:cs="宋体" w:asciiTheme="minorEastAsia" w:hAnsiTheme="minorEastAsia" w:eastAsiaTheme="minorEastAsia"/>
          <w:sz w:val="24"/>
        </w:rPr>
      </w:pPr>
      <w:r>
        <w:rPr>
          <w:rFonts w:hint="eastAsia" w:cs="宋体" w:asciiTheme="minorEastAsia" w:hAnsiTheme="minorEastAsia" w:eastAsiaTheme="minorEastAsia"/>
          <w:sz w:val="24"/>
        </w:rPr>
        <w:t>以清单载明的工程量为准，格式自拟。</w:t>
      </w:r>
    </w:p>
    <w:p>
      <w:pPr>
        <w:pStyle w:val="2"/>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2"/>
        <w:rPr>
          <w:rFonts w:cs="宋体" w:asciiTheme="minorEastAsia" w:hAnsiTheme="minorEastAsia" w:eastAsiaTheme="minorEastAsia"/>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pStyle w:val="23"/>
        <w:ind w:left="0" w:leftChars="0" w:firstLine="480" w:firstLineChars="200"/>
        <w:rPr>
          <w:rFonts w:ascii="宋体" w:hAnsi="宋体" w:cs="宋体"/>
          <w:b/>
          <w:bCs/>
          <w:sz w:val="32"/>
          <w:szCs w:val="32"/>
          <w:lang w:eastAsia="zh-CN"/>
        </w:rPr>
      </w:pPr>
      <w:r>
        <w:rPr>
          <w:rFonts w:hint="eastAsia" w:ascii="宋体" w:hAnsi="宋体" w:cs="宋体"/>
          <w:sz w:val="24"/>
          <w:lang w:eastAsia="zh-CN"/>
        </w:rPr>
        <w:t>日期：XXXX</w:t>
      </w:r>
    </w:p>
    <w:p>
      <w:pPr>
        <w:pStyle w:val="23"/>
        <w:ind w:left="0" w:leftChars="0" w:firstLine="0"/>
        <w:rPr>
          <w:rFonts w:ascii="宋体" w:hAnsi="宋体" w:cs="宋体"/>
          <w:b/>
          <w:bCs/>
          <w:sz w:val="32"/>
          <w:szCs w:val="32"/>
          <w:lang w:eastAsia="zh-CN"/>
        </w:rPr>
      </w:pPr>
    </w:p>
    <w:p>
      <w:pPr>
        <w:pStyle w:val="23"/>
        <w:ind w:left="0" w:leftChars="0" w:firstLine="0"/>
        <w:rPr>
          <w:rFonts w:ascii="宋体" w:hAnsi="宋体" w:cs="宋体"/>
          <w:b/>
          <w:bCs/>
          <w:sz w:val="32"/>
          <w:szCs w:val="32"/>
          <w:lang w:eastAsia="zh-CN"/>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p>
      <w:pPr>
        <w:spacing w:line="360" w:lineRule="auto"/>
        <w:jc w:val="center"/>
        <w:rPr>
          <w:rFonts w:ascii="宋体" w:hAnsi="宋体" w:cs="宋体"/>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restart"/>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五、中小企业（监狱企业）声明函</w:t>
      </w:r>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本公司郑重声明，根据《政府采购促进中小企业发展暂行办法》（财库〔2011〕181号）或《政府采购支持监狱企业发展有关问题的通知》（财库〔2014〕68号）的规定，本公司为</w:t>
      </w:r>
      <w:r>
        <w:rPr>
          <w:rFonts w:hint="eastAsia" w:ascii="宋体" w:hAnsi="宋体" w:cs="宋体"/>
          <w:sz w:val="24"/>
          <w:u w:val="single"/>
        </w:rPr>
        <w:t>XXXX</w:t>
      </w:r>
      <w:r>
        <w:rPr>
          <w:rFonts w:hint="eastAsia" w:ascii="宋体" w:hAnsi="宋体" w:cs="宋体"/>
          <w:sz w:val="24"/>
        </w:rPr>
        <w:t>（请填写：中型、小型、微型或监狱）企业。即，本公司同时满足以下条件：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宋体" w:hAnsi="宋体" w:cs="宋体"/>
          <w:sz w:val="24"/>
          <w:u w:val="single"/>
        </w:rPr>
        <w:t>XXXX</w:t>
      </w:r>
      <w:r>
        <w:rPr>
          <w:rFonts w:hint="eastAsia" w:ascii="宋体" w:hAnsi="宋体" w:cs="宋体"/>
          <w:sz w:val="24"/>
        </w:rPr>
        <w:t>_（请填写：中型、小型、微型或监狱）企业。</w:t>
      </w:r>
      <w:r>
        <w:rPr>
          <w:rFonts w:hint="eastAsia" w:ascii="宋体" w:hAnsi="宋体" w:cs="宋体"/>
          <w:sz w:val="24"/>
        </w:rPr>
        <w:br w:type="textWrapping"/>
      </w:r>
      <w:r>
        <w:rPr>
          <w:rFonts w:hint="eastAsia" w:ascii="宋体" w:hAnsi="宋体" w:cs="宋体"/>
          <w:sz w:val="24"/>
        </w:rPr>
        <w:t>　　2.本公司参加_</w:t>
      </w:r>
      <w:r>
        <w:rPr>
          <w:rFonts w:hint="eastAsia" w:ascii="宋体" w:hAnsi="宋体" w:cs="宋体"/>
          <w:sz w:val="24"/>
          <w:u w:val="single"/>
        </w:rPr>
        <w:t>XXXX</w:t>
      </w:r>
      <w:r>
        <w:rPr>
          <w:rFonts w:hint="eastAsia" w:ascii="宋体" w:hAnsi="宋体" w:cs="宋体"/>
          <w:sz w:val="24"/>
        </w:rPr>
        <w:t>_单位的_</w:t>
      </w:r>
      <w:r>
        <w:rPr>
          <w:rFonts w:hint="eastAsia" w:ascii="宋体" w:hAnsi="宋体" w:cs="宋体"/>
          <w:sz w:val="24"/>
          <w:u w:val="single"/>
        </w:rPr>
        <w:t>XXXX</w:t>
      </w:r>
      <w:r>
        <w:rPr>
          <w:rFonts w:hint="eastAsia" w:ascii="宋体" w:hAnsi="宋体" w:cs="宋体"/>
          <w:sz w:val="24"/>
        </w:rPr>
        <w:t>__项目采购活动提供本企业制造的货物及服务，由本企业承担工程、提供服务，或者提供其他_</w:t>
      </w:r>
      <w:r>
        <w:rPr>
          <w:rFonts w:hint="eastAsia" w:ascii="宋体" w:hAnsi="宋体" w:cs="宋体"/>
          <w:sz w:val="24"/>
          <w:u w:val="single"/>
        </w:rPr>
        <w:t>XXXX</w:t>
      </w:r>
      <w:r>
        <w:rPr>
          <w:rFonts w:hint="eastAsia" w:ascii="宋体" w:hAnsi="宋体" w:cs="宋体"/>
          <w:sz w:val="24"/>
        </w:rPr>
        <w:t>_（请填写：中型、小型、微型或监狱）企业制造的货物。本条所称货物不包括使用大型企业注册商标的货物。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3、供应商为非企业单位的，可不提供此声明。</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3"/>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jc w:val="center"/>
        <w:rPr>
          <w:rFonts w:ascii="宋体" w:hAnsi="宋体" w:cs="宋体"/>
          <w:b/>
          <w:bCs/>
          <w:sz w:val="32"/>
          <w:szCs w:val="32"/>
        </w:rPr>
      </w:pPr>
      <w:r>
        <w:rPr>
          <w:rFonts w:hint="eastAsia" w:ascii="宋体" w:hAnsi="宋体" w:cs="宋体"/>
          <w:b/>
          <w:bCs/>
          <w:sz w:val="32"/>
          <w:szCs w:val="32"/>
        </w:rPr>
        <w:t>七、技术、服务要求应答表</w:t>
      </w:r>
    </w:p>
    <w:p>
      <w:pPr>
        <w:pStyle w:val="17"/>
        <w:pBdr>
          <w:bottom w:val="none" w:color="auto" w:sz="0" w:space="0"/>
        </w:pBdr>
        <w:tabs>
          <w:tab w:val="clear" w:pos="4153"/>
          <w:tab w:val="clear" w:pos="8306"/>
        </w:tabs>
        <w:snapToGrid/>
        <w:jc w:val="both"/>
        <w:rPr>
          <w:rFonts w:ascii="宋体" w:hAnsi="宋体" w:cs="宋体"/>
          <w:sz w:val="24"/>
          <w:szCs w:val="24"/>
        </w:rPr>
      </w:pP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87"/>
        <w:gridCol w:w="2165"/>
        <w:gridCol w:w="19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187" w:type="dxa"/>
            <w:vAlign w:val="center"/>
          </w:tcPr>
          <w:p>
            <w:pPr>
              <w:jc w:val="center"/>
              <w:rPr>
                <w:rFonts w:ascii="宋体" w:hAnsi="宋体" w:cs="宋体"/>
                <w:sz w:val="24"/>
              </w:rPr>
            </w:pPr>
            <w:r>
              <w:rPr>
                <w:rFonts w:hint="eastAsia" w:ascii="宋体" w:hAnsi="宋体" w:cs="宋体"/>
                <w:sz w:val="24"/>
              </w:rPr>
              <w:t>包号</w:t>
            </w:r>
          </w:p>
        </w:tc>
        <w:tc>
          <w:tcPr>
            <w:tcW w:w="2165" w:type="dxa"/>
            <w:vAlign w:val="center"/>
          </w:tcPr>
          <w:p>
            <w:pPr>
              <w:jc w:val="center"/>
              <w:rPr>
                <w:rFonts w:ascii="宋体" w:hAnsi="宋体" w:cs="宋体"/>
                <w:sz w:val="24"/>
              </w:rPr>
            </w:pPr>
            <w:r>
              <w:rPr>
                <w:rFonts w:hint="eastAsia" w:ascii="宋体" w:hAnsi="宋体" w:cs="宋体"/>
                <w:sz w:val="24"/>
              </w:rPr>
              <w:t>采购文件要求</w:t>
            </w:r>
          </w:p>
        </w:tc>
        <w:tc>
          <w:tcPr>
            <w:tcW w:w="1920" w:type="dxa"/>
            <w:vAlign w:val="center"/>
          </w:tcPr>
          <w:p>
            <w:pPr>
              <w:jc w:val="center"/>
              <w:rPr>
                <w:rFonts w:ascii="宋体" w:hAnsi="宋体" w:cs="宋体"/>
                <w:sz w:val="24"/>
              </w:rPr>
            </w:pPr>
            <w:r>
              <w:rPr>
                <w:rFonts w:hint="eastAsia" w:ascii="宋体" w:hAnsi="宋体" w:cs="宋体"/>
                <w:sz w:val="24"/>
              </w:rPr>
              <w:t>响应文件响应</w:t>
            </w:r>
          </w:p>
        </w:tc>
        <w:tc>
          <w:tcPr>
            <w:tcW w:w="2113"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bl>
    <w:p>
      <w:pPr>
        <w:ind w:firstLine="482"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注：供应商根据磋商文件要求据实逐条填写，除本应答表所列的指标外，投标人其他所有技术、服务条款均完全响应“磋商文件”中要求的，若未在上表中声明响应情况，视为完全响应不存在任何偏离。</w:t>
      </w:r>
    </w:p>
    <w:p>
      <w:pPr>
        <w:ind w:firstLine="480" w:firstLineChars="200"/>
        <w:rPr>
          <w:rFonts w:ascii="宋体" w:hAnsi="宋体" w:cs="宋体"/>
          <w:b/>
          <w:sz w:val="24"/>
        </w:rPr>
      </w:pPr>
      <w:r>
        <w:rPr>
          <w:rFonts w:hint="eastAsia" w:ascii="宋体" w:hAnsi="宋体" w:cs="宋体"/>
          <w:sz w:val="24"/>
        </w:rPr>
        <w:t>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格式2-8（2）</w:t>
      </w:r>
    </w:p>
    <w:p>
      <w:pPr>
        <w:pStyle w:val="14"/>
        <w:tabs>
          <w:tab w:val="left" w:pos="0"/>
        </w:tabs>
        <w:jc w:val="center"/>
        <w:rPr>
          <w:rFonts w:ascii="宋体" w:hAnsi="宋体" w:cs="宋体"/>
          <w:b/>
          <w:sz w:val="32"/>
          <w:szCs w:val="32"/>
        </w:rPr>
      </w:pPr>
      <w:r>
        <w:rPr>
          <w:rFonts w:hint="eastAsia" w:ascii="宋体" w:hAnsi="宋体" w:cs="宋体"/>
          <w:b/>
          <w:sz w:val="32"/>
          <w:szCs w:val="32"/>
        </w:rPr>
        <w:t>商务应答表</w:t>
      </w: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262"/>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795" w:type="dxa"/>
            <w:vAlign w:val="center"/>
          </w:tcPr>
          <w:p>
            <w:pPr>
              <w:jc w:val="center"/>
              <w:rPr>
                <w:rFonts w:ascii="宋体" w:hAnsi="宋体" w:cs="宋体"/>
                <w:sz w:val="24"/>
              </w:rPr>
            </w:pPr>
            <w:r>
              <w:rPr>
                <w:rFonts w:hint="eastAsia" w:ascii="宋体" w:hAnsi="宋体" w:cs="宋体"/>
                <w:sz w:val="24"/>
              </w:rPr>
              <w:t>包号</w:t>
            </w:r>
          </w:p>
        </w:tc>
        <w:tc>
          <w:tcPr>
            <w:tcW w:w="2262" w:type="dxa"/>
            <w:vAlign w:val="center"/>
          </w:tcPr>
          <w:p>
            <w:pPr>
              <w:jc w:val="center"/>
              <w:rPr>
                <w:rFonts w:ascii="宋体" w:hAnsi="宋体" w:cs="宋体"/>
                <w:sz w:val="24"/>
              </w:rPr>
            </w:pPr>
            <w:r>
              <w:rPr>
                <w:rFonts w:hint="eastAsia" w:ascii="宋体" w:hAnsi="宋体" w:cs="宋体"/>
                <w:sz w:val="24"/>
              </w:rPr>
              <w:t>采购文件要求</w:t>
            </w:r>
          </w:p>
        </w:tc>
        <w:tc>
          <w:tcPr>
            <w:tcW w:w="1470" w:type="dxa"/>
            <w:vAlign w:val="center"/>
          </w:tcPr>
          <w:p>
            <w:pPr>
              <w:jc w:val="center"/>
              <w:rPr>
                <w:rFonts w:ascii="宋体" w:hAnsi="宋体" w:cs="宋体"/>
                <w:sz w:val="24"/>
              </w:rPr>
            </w:pPr>
            <w:r>
              <w:rPr>
                <w:rFonts w:hint="eastAsia" w:ascii="宋体" w:hAnsi="宋体" w:cs="宋体"/>
                <w:sz w:val="24"/>
              </w:rPr>
              <w:t>响应文件响应</w:t>
            </w:r>
          </w:p>
        </w:tc>
        <w:tc>
          <w:tcPr>
            <w:tcW w:w="1858"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bl>
    <w:p>
      <w:pPr>
        <w:ind w:firstLine="482"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注意：供应商必须据实填写，不得虚假响应，虚假响应的，其响应文件无效并按规定追究其相关责任。</w:t>
      </w:r>
    </w:p>
    <w:p>
      <w:pPr>
        <w:ind w:firstLine="480" w:firstLineChars="200"/>
        <w:rPr>
          <w:rFonts w:ascii="宋体" w:hAnsi="宋体" w:cs="宋体"/>
          <w:sz w:val="24"/>
        </w:rPr>
      </w:pPr>
      <w:r>
        <w:rPr>
          <w:rFonts w:hint="eastAsia" w:ascii="宋体" w:hAnsi="宋体" w:cs="宋体"/>
          <w:sz w:val="24"/>
        </w:rPr>
        <w:t>除本应答表所列的指标外，投标人其他所有商务条款均完全响应“磋商文件”中要求的，若未在上表中声明响应情况，视为完全响应不存在任何偏离。</w:t>
      </w:r>
    </w:p>
    <w:p>
      <w:pPr>
        <w:pStyle w:val="14"/>
        <w:rPr>
          <w:rFonts w:ascii="宋体" w:hAnsi="宋体" w:cs="宋体"/>
        </w:rPr>
      </w:pP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格式2-9</w:t>
      </w:r>
    </w:p>
    <w:p>
      <w:pPr>
        <w:spacing w:line="360" w:lineRule="auto"/>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年份</w:t>
            </w:r>
          </w:p>
        </w:tc>
        <w:tc>
          <w:tcPr>
            <w:tcW w:w="143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用户名称</w:t>
            </w:r>
          </w:p>
        </w:tc>
        <w:tc>
          <w:tcPr>
            <w:tcW w:w="131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项目名称</w:t>
            </w:r>
          </w:p>
        </w:tc>
        <w:tc>
          <w:tcPr>
            <w:tcW w:w="1160"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完成时间</w:t>
            </w:r>
          </w:p>
        </w:tc>
        <w:tc>
          <w:tcPr>
            <w:tcW w:w="1421" w:type="dxa"/>
            <w:gridSpan w:val="2"/>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合同金额</w:t>
            </w:r>
          </w:p>
        </w:tc>
        <w:tc>
          <w:tcPr>
            <w:tcW w:w="1614" w:type="dxa"/>
            <w:gridSpan w:val="2"/>
            <w:tcBorders>
              <w:top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
              </w:rPr>
              <w:t>是否通过验收</w:t>
            </w: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tcBorders>
              <w:right w:val="single" w:color="auto" w:sz="4" w:space="0"/>
            </w:tcBorders>
            <w:vAlign w:val="center"/>
          </w:tcPr>
          <w:p>
            <w:pPr>
              <w:spacing w:line="400" w:lineRule="exact"/>
              <w:jc w:val="center"/>
              <w:rPr>
                <w:rFonts w:ascii="宋体" w:hAnsi="宋体" w:cs="宋体"/>
              </w:rPr>
            </w:pPr>
          </w:p>
        </w:tc>
        <w:tc>
          <w:tcPr>
            <w:tcW w:w="1319" w:type="dxa"/>
            <w:tcBorders>
              <w:left w:val="single" w:color="auto" w:sz="4" w:space="0"/>
            </w:tcBorders>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rPr>
            </w:pPr>
          </w:p>
        </w:tc>
        <w:tc>
          <w:tcPr>
            <w:tcW w:w="1439" w:type="dxa"/>
            <w:tcBorders>
              <w:left w:val="single" w:color="auto" w:sz="4" w:space="0"/>
              <w:right w:val="single" w:color="auto" w:sz="4" w:space="0"/>
            </w:tcBorders>
            <w:vAlign w:val="center"/>
          </w:tcPr>
          <w:p>
            <w:pPr>
              <w:spacing w:line="400" w:lineRule="exact"/>
              <w:rPr>
                <w:rFonts w:ascii="宋体" w:hAnsi="宋体" w:cs="宋体"/>
              </w:rPr>
            </w:pPr>
          </w:p>
        </w:tc>
        <w:tc>
          <w:tcPr>
            <w:tcW w:w="1319" w:type="dxa"/>
            <w:tcBorders>
              <w:left w:val="single" w:color="auto" w:sz="4" w:space="0"/>
              <w:right w:val="single" w:color="auto" w:sz="4" w:space="0"/>
            </w:tcBorders>
            <w:vAlign w:val="center"/>
          </w:tcPr>
          <w:p>
            <w:pPr>
              <w:spacing w:line="400" w:lineRule="exact"/>
              <w:rPr>
                <w:rFonts w:ascii="宋体" w:hAnsi="宋体" w:cs="宋体"/>
              </w:rPr>
            </w:pPr>
          </w:p>
        </w:tc>
        <w:tc>
          <w:tcPr>
            <w:tcW w:w="1160" w:type="dxa"/>
            <w:tcBorders>
              <w:left w:val="single" w:color="auto" w:sz="4" w:space="0"/>
              <w:right w:val="single" w:color="auto" w:sz="4" w:space="0"/>
            </w:tcBorders>
            <w:vAlign w:val="center"/>
          </w:tcPr>
          <w:p>
            <w:pPr>
              <w:spacing w:line="400" w:lineRule="exact"/>
              <w:rPr>
                <w:rFonts w:ascii="宋体" w:hAnsi="宋体" w:cs="宋体"/>
              </w:rPr>
            </w:pPr>
          </w:p>
        </w:tc>
        <w:tc>
          <w:tcPr>
            <w:tcW w:w="1415" w:type="dxa"/>
            <w:tcBorders>
              <w:left w:val="single" w:color="auto" w:sz="4" w:space="0"/>
              <w:right w:val="single" w:color="auto" w:sz="4" w:space="0"/>
            </w:tcBorders>
            <w:vAlign w:val="center"/>
          </w:tcPr>
          <w:p>
            <w:pPr>
              <w:spacing w:line="400" w:lineRule="exact"/>
              <w:rPr>
                <w:rFonts w:ascii="宋体" w:hAnsi="宋体" w:cs="宋体"/>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92"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rPr>
            </w:pPr>
          </w:p>
        </w:tc>
        <w:tc>
          <w:tcPr>
            <w:tcW w:w="1439" w:type="dxa"/>
            <w:vAlign w:val="center"/>
          </w:tcPr>
          <w:p>
            <w:pPr>
              <w:spacing w:line="400" w:lineRule="exact"/>
              <w:rPr>
                <w:rFonts w:ascii="宋体" w:hAnsi="宋体" w:cs="宋体"/>
              </w:rPr>
            </w:pPr>
          </w:p>
        </w:tc>
        <w:tc>
          <w:tcPr>
            <w:tcW w:w="1319" w:type="dxa"/>
            <w:vAlign w:val="center"/>
          </w:tcPr>
          <w:p>
            <w:pPr>
              <w:spacing w:line="400" w:lineRule="exact"/>
              <w:rPr>
                <w:rFonts w:ascii="宋体" w:hAnsi="宋体" w:cs="宋体"/>
              </w:rPr>
            </w:pPr>
          </w:p>
        </w:tc>
        <w:tc>
          <w:tcPr>
            <w:tcW w:w="1160" w:type="dxa"/>
            <w:vAlign w:val="center"/>
          </w:tcPr>
          <w:p>
            <w:pPr>
              <w:spacing w:line="400" w:lineRule="exact"/>
              <w:rPr>
                <w:rFonts w:ascii="宋体" w:hAnsi="宋体" w:cs="宋体"/>
              </w:rPr>
            </w:pPr>
          </w:p>
        </w:tc>
        <w:tc>
          <w:tcPr>
            <w:tcW w:w="1421" w:type="dxa"/>
            <w:gridSpan w:val="2"/>
            <w:tcBorders>
              <w:right w:val="single" w:color="auto" w:sz="4" w:space="0"/>
            </w:tcBorders>
            <w:vAlign w:val="center"/>
          </w:tcPr>
          <w:p>
            <w:pPr>
              <w:spacing w:line="400" w:lineRule="exact"/>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87"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rPr>
            </w:pPr>
          </w:p>
        </w:tc>
        <w:tc>
          <w:tcPr>
            <w:tcW w:w="1439" w:type="dxa"/>
            <w:tcBorders>
              <w:bottom w:val="single" w:color="auto" w:sz="4" w:space="0"/>
            </w:tcBorders>
            <w:vAlign w:val="center"/>
          </w:tcPr>
          <w:p>
            <w:pPr>
              <w:spacing w:line="400" w:lineRule="exact"/>
              <w:jc w:val="center"/>
              <w:rPr>
                <w:rFonts w:ascii="宋体" w:hAnsi="宋体" w:cs="宋体"/>
              </w:rPr>
            </w:pPr>
          </w:p>
        </w:tc>
        <w:tc>
          <w:tcPr>
            <w:tcW w:w="1319" w:type="dxa"/>
            <w:tcBorders>
              <w:bottom w:val="single" w:color="auto" w:sz="4" w:space="0"/>
            </w:tcBorders>
            <w:vAlign w:val="center"/>
          </w:tcPr>
          <w:p>
            <w:pPr>
              <w:spacing w:line="400" w:lineRule="exact"/>
              <w:jc w:val="center"/>
              <w:rPr>
                <w:rFonts w:ascii="宋体" w:hAnsi="宋体" w:cs="宋体"/>
              </w:rPr>
            </w:pPr>
          </w:p>
        </w:tc>
        <w:tc>
          <w:tcPr>
            <w:tcW w:w="1160" w:type="dxa"/>
            <w:tcBorders>
              <w:bottom w:val="single" w:color="auto" w:sz="4" w:space="0"/>
            </w:tcBorders>
            <w:vAlign w:val="center"/>
          </w:tcPr>
          <w:p>
            <w:pPr>
              <w:spacing w:line="400" w:lineRule="exact"/>
              <w:jc w:val="center"/>
              <w:rPr>
                <w:rFonts w:ascii="宋体" w:hAnsi="宋体" w:cs="宋体"/>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bl>
    <w:p>
      <w:pPr>
        <w:spacing w:line="360" w:lineRule="auto"/>
        <w:jc w:val="center"/>
        <w:rPr>
          <w:rFonts w:ascii="宋体" w:hAnsi="宋体" w:cs="宋体"/>
          <w:sz w:val="24"/>
        </w:rPr>
      </w:pPr>
    </w:p>
    <w:p>
      <w:pPr>
        <w:spacing w:line="360" w:lineRule="auto"/>
        <w:jc w:val="left"/>
        <w:rPr>
          <w:rFonts w:ascii="宋体" w:hAnsi="宋体" w:cs="宋体"/>
          <w:kern w:val="1"/>
          <w:sz w:val="24"/>
        </w:rPr>
      </w:pPr>
      <w:r>
        <w:rPr>
          <w:rFonts w:hint="eastAsia" w:ascii="宋体" w:hAnsi="宋体" w:cs="宋体"/>
          <w:sz w:val="24"/>
        </w:rPr>
        <w:t>注：供应商以上业绩须提供合作协议书或成交通知书或中标通知书复印件并加盖供应商鲜章。</w:t>
      </w:r>
    </w:p>
    <w:p>
      <w:pPr>
        <w:spacing w:line="360" w:lineRule="auto"/>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b/>
          <w:sz w:val="32"/>
          <w:szCs w:val="32"/>
        </w:rPr>
      </w:pPr>
      <w:r>
        <w:rPr>
          <w:rFonts w:hint="eastAsia" w:ascii="宋体" w:hAnsi="宋体" w:cs="宋体"/>
          <w:sz w:val="24"/>
        </w:rPr>
        <w:t>日期: XXXX</w:t>
      </w:r>
    </w:p>
    <w:p>
      <w:pPr>
        <w:spacing w:line="360" w:lineRule="auto"/>
        <w:rPr>
          <w:rFonts w:ascii="宋体" w:hAnsi="宋体" w:cs="宋体"/>
          <w:b/>
          <w:sz w:val="28"/>
          <w:szCs w:val="28"/>
        </w:rPr>
        <w:sectPr>
          <w:footerReference r:id="rId9" w:type="default"/>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格式2-10</w:t>
      </w:r>
    </w:p>
    <w:p>
      <w:pPr>
        <w:jc w:val="center"/>
        <w:rPr>
          <w:rFonts w:ascii="宋体" w:hAnsi="宋体" w:cs="宋体"/>
          <w:b/>
          <w:sz w:val="32"/>
          <w:szCs w:val="32"/>
        </w:rPr>
      </w:pPr>
      <w:r>
        <w:rPr>
          <w:rFonts w:hint="eastAsia" w:ascii="宋体" w:hAnsi="宋体" w:cs="宋体"/>
          <w:b/>
          <w:sz w:val="32"/>
          <w:szCs w:val="32"/>
        </w:rPr>
        <w:t>九、供应商本项目管理、技术、服务人员情况表</w:t>
      </w:r>
    </w:p>
    <w:p>
      <w:pPr>
        <w:rPr>
          <w:rFonts w:ascii="宋体" w:hAnsi="宋体" w:cs="宋体"/>
          <w:sz w:val="32"/>
          <w:szCs w:val="32"/>
        </w:rPr>
      </w:pPr>
    </w:p>
    <w:p>
      <w:pPr>
        <w:rPr>
          <w:rFonts w:ascii="宋体" w:hAnsi="宋体" w:cs="宋体"/>
          <w:sz w:val="24"/>
        </w:rPr>
      </w:pPr>
      <w:r>
        <w:rPr>
          <w:rFonts w:hint="eastAsia" w:ascii="宋体" w:hAnsi="宋体" w:cs="宋体"/>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类别</w:t>
            </w:r>
          </w:p>
        </w:tc>
        <w:tc>
          <w:tcPr>
            <w:tcW w:w="947" w:type="dxa"/>
            <w:vMerge w:val="restart"/>
            <w:vAlign w:val="center"/>
          </w:tcPr>
          <w:p>
            <w:pPr>
              <w:jc w:val="center"/>
              <w:rPr>
                <w:rFonts w:ascii="宋体" w:hAnsi="宋体" w:cs="宋体"/>
                <w:sz w:val="24"/>
              </w:rPr>
            </w:pPr>
            <w:r>
              <w:rPr>
                <w:rFonts w:hint="eastAsia" w:ascii="宋体" w:hAnsi="宋体" w:cs="宋体"/>
                <w:sz w:val="24"/>
              </w:rPr>
              <w:t>职务</w:t>
            </w:r>
          </w:p>
        </w:tc>
        <w:tc>
          <w:tcPr>
            <w:tcW w:w="947" w:type="dxa"/>
            <w:vMerge w:val="restart"/>
            <w:vAlign w:val="center"/>
          </w:tcPr>
          <w:p>
            <w:pPr>
              <w:jc w:val="center"/>
              <w:rPr>
                <w:rFonts w:ascii="宋体" w:hAnsi="宋体" w:cs="宋体"/>
                <w:sz w:val="24"/>
              </w:rPr>
            </w:pPr>
            <w:r>
              <w:rPr>
                <w:rFonts w:hint="eastAsia" w:ascii="宋体" w:hAnsi="宋体" w:cs="宋体"/>
                <w:sz w:val="24"/>
              </w:rPr>
              <w:t>姓名</w:t>
            </w:r>
          </w:p>
        </w:tc>
        <w:tc>
          <w:tcPr>
            <w:tcW w:w="947" w:type="dxa"/>
            <w:vMerge w:val="restart"/>
            <w:vAlign w:val="center"/>
          </w:tcPr>
          <w:p>
            <w:pPr>
              <w:jc w:val="center"/>
              <w:rPr>
                <w:rFonts w:ascii="宋体" w:hAnsi="宋体" w:cs="宋体"/>
                <w:sz w:val="24"/>
              </w:rPr>
            </w:pPr>
            <w:r>
              <w:rPr>
                <w:rFonts w:hint="eastAsia" w:ascii="宋体" w:hAnsi="宋体" w:cs="宋体"/>
                <w:sz w:val="24"/>
              </w:rPr>
              <w:t>职称</w:t>
            </w:r>
          </w:p>
        </w:tc>
        <w:tc>
          <w:tcPr>
            <w:tcW w:w="947" w:type="dxa"/>
            <w:vMerge w:val="restart"/>
            <w:vAlign w:val="center"/>
          </w:tcPr>
          <w:p>
            <w:pPr>
              <w:jc w:val="center"/>
              <w:rPr>
                <w:rFonts w:ascii="宋体" w:hAnsi="宋体" w:cs="宋体"/>
                <w:sz w:val="24"/>
              </w:rPr>
            </w:pPr>
            <w:r>
              <w:rPr>
                <w:rFonts w:hint="eastAsia" w:ascii="宋体" w:hAnsi="宋体" w:cs="宋体"/>
                <w:sz w:val="24"/>
              </w:rPr>
              <w:t>常住地</w:t>
            </w:r>
          </w:p>
        </w:tc>
        <w:tc>
          <w:tcPr>
            <w:tcW w:w="3788" w:type="dxa"/>
            <w:gridSpan w:val="4"/>
            <w:vAlign w:val="center"/>
          </w:tcPr>
          <w:p>
            <w:pPr>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Align w:val="center"/>
          </w:tcPr>
          <w:p>
            <w:pPr>
              <w:jc w:val="center"/>
              <w:rPr>
                <w:rFonts w:ascii="宋体" w:hAnsi="宋体" w:cs="宋体"/>
                <w:sz w:val="24"/>
              </w:rPr>
            </w:pPr>
            <w:r>
              <w:rPr>
                <w:rFonts w:hint="eastAsia" w:ascii="宋体" w:hAnsi="宋体" w:cs="宋体"/>
                <w:sz w:val="24"/>
              </w:rPr>
              <w:t>证书</w:t>
            </w:r>
          </w:p>
          <w:p>
            <w:pPr>
              <w:jc w:val="center"/>
              <w:rPr>
                <w:rFonts w:ascii="宋体" w:hAnsi="宋体" w:cs="宋体"/>
                <w:sz w:val="24"/>
              </w:rPr>
            </w:pPr>
            <w:r>
              <w:rPr>
                <w:rFonts w:hint="eastAsia" w:ascii="宋体" w:hAnsi="宋体" w:cs="宋体"/>
                <w:sz w:val="24"/>
              </w:rPr>
              <w:t>名称</w:t>
            </w:r>
          </w:p>
        </w:tc>
        <w:tc>
          <w:tcPr>
            <w:tcW w:w="947" w:type="dxa"/>
            <w:vAlign w:val="center"/>
          </w:tcPr>
          <w:p>
            <w:pPr>
              <w:jc w:val="center"/>
              <w:rPr>
                <w:rFonts w:ascii="宋体" w:hAnsi="宋体" w:cs="宋体"/>
                <w:sz w:val="24"/>
              </w:rPr>
            </w:pPr>
            <w:r>
              <w:rPr>
                <w:rFonts w:hint="eastAsia" w:ascii="宋体" w:hAnsi="宋体" w:cs="宋体"/>
                <w:sz w:val="24"/>
              </w:rPr>
              <w:t>级别</w:t>
            </w:r>
          </w:p>
        </w:tc>
        <w:tc>
          <w:tcPr>
            <w:tcW w:w="947" w:type="dxa"/>
            <w:vAlign w:val="center"/>
          </w:tcPr>
          <w:p>
            <w:pPr>
              <w:jc w:val="center"/>
              <w:rPr>
                <w:rFonts w:ascii="宋体" w:hAnsi="宋体" w:cs="宋体"/>
                <w:sz w:val="24"/>
              </w:rPr>
            </w:pPr>
            <w:r>
              <w:rPr>
                <w:rFonts w:hint="eastAsia" w:ascii="宋体" w:hAnsi="宋体" w:cs="宋体"/>
                <w:sz w:val="24"/>
              </w:rPr>
              <w:t>证号</w:t>
            </w:r>
          </w:p>
        </w:tc>
        <w:tc>
          <w:tcPr>
            <w:tcW w:w="947" w:type="dxa"/>
            <w:vAlign w:val="center"/>
          </w:tcPr>
          <w:p>
            <w:pPr>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管理</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技术</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售后服务人员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 xml:space="preserve">注：  1、投标人根据自身实际情况填写，若无涉及可不填写此项或“/”。 </w:t>
      </w:r>
    </w:p>
    <w:p>
      <w:pPr>
        <w:rPr>
          <w:rFonts w:ascii="宋体" w:hAnsi="宋体" w:cs="宋体"/>
          <w:sz w:val="24"/>
        </w:rPr>
      </w:pPr>
      <w:r>
        <w:rPr>
          <w:rFonts w:hint="eastAsia" w:ascii="宋体" w:hAnsi="宋体" w:cs="宋体"/>
          <w:sz w:val="24"/>
        </w:rPr>
        <w:t xml:space="preserve">      2、以上表格格式可自行调整。</w:t>
      </w:r>
    </w:p>
    <w:p>
      <w:pPr>
        <w:rPr>
          <w:rFonts w:ascii="宋体" w:hAnsi="宋体" w:cs="宋体"/>
          <w:sz w:val="24"/>
        </w:rPr>
      </w:pPr>
    </w:p>
    <w:p>
      <w:pPr>
        <w:pStyle w:val="2"/>
      </w:pPr>
    </w:p>
    <w:p>
      <w:pPr>
        <w:pStyle w:val="2"/>
      </w:pPr>
    </w:p>
    <w:p>
      <w:pPr>
        <w:rPr>
          <w:rFonts w:ascii="宋体" w:hAnsi="宋体" w:cs="宋体"/>
          <w:sz w:val="24"/>
        </w:rPr>
      </w:pPr>
      <w:r>
        <w:rPr>
          <w:rFonts w:hint="eastAsia" w:ascii="宋体" w:hAnsi="宋体" w:cs="宋体"/>
          <w:sz w:val="24"/>
        </w:rPr>
        <w:t>供应商名称：XXX（盖单位公章）</w:t>
      </w:r>
    </w:p>
    <w:p>
      <w:pPr>
        <w:rPr>
          <w:rFonts w:ascii="宋体" w:hAnsi="宋体" w:cs="宋体"/>
          <w:sz w:val="24"/>
        </w:rPr>
      </w:pPr>
      <w:r>
        <w:rPr>
          <w:rFonts w:hint="eastAsia" w:ascii="宋体" w:hAnsi="宋体" w:cs="宋体"/>
          <w:sz w:val="24"/>
        </w:rPr>
        <w:t>法定代表人或授权代表（签字）：XXX</w:t>
      </w:r>
    </w:p>
    <w:p>
      <w:pPr>
        <w:rPr>
          <w:rFonts w:ascii="宋体" w:hAnsi="宋体" w:cs="宋体"/>
          <w:sz w:val="24"/>
        </w:rPr>
      </w:pPr>
      <w:r>
        <w:rPr>
          <w:rFonts w:hint="eastAsia" w:ascii="宋体" w:hAnsi="宋体" w:cs="宋体"/>
          <w:sz w:val="24"/>
        </w:rPr>
        <w:t>日      期：XXX</w:t>
      </w:r>
    </w:p>
    <w:p>
      <w:pPr>
        <w:rPr>
          <w:rFonts w:ascii="宋体" w:hAnsi="宋体" w:cs="宋体"/>
          <w:sz w:val="32"/>
          <w:szCs w:val="32"/>
        </w:rPr>
      </w:pPr>
    </w:p>
    <w:bookmarkEnd w:id="100"/>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bCs/>
          <w:sz w:val="24"/>
        </w:rPr>
        <w:t xml:space="preserve">（代理机构名称）：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pStyle w:val="2"/>
        <w:rPr>
          <w:rFonts w:ascii="宋体" w:hAnsi="宋体" w:cs="宋体"/>
          <w:sz w:val="24"/>
        </w:rPr>
        <w:sectPr>
          <w:pgSz w:w="11907" w:h="16840"/>
          <w:pgMar w:top="1440" w:right="1800" w:bottom="1440" w:left="1800" w:header="851" w:footer="992" w:gutter="0"/>
          <w:cols w:space="720" w:num="1"/>
          <w:docGrid w:linePitch="312" w:charSpace="0"/>
        </w:sectPr>
      </w:pPr>
    </w:p>
    <w:p>
      <w:pPr>
        <w:pStyle w:val="2"/>
        <w:rPr>
          <w:rFonts w:ascii="宋体" w:hAnsi="宋体" w:cs="宋体"/>
        </w:rPr>
      </w:pP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十一、项目方案</w:t>
      </w:r>
    </w:p>
    <w:p>
      <w:pPr>
        <w:spacing w:line="560" w:lineRule="exact"/>
        <w:ind w:firstLine="538"/>
        <w:jc w:val="center"/>
        <w:rPr>
          <w:rFonts w:ascii="宋体" w:hAnsi="宋体" w:cs="宋体"/>
          <w:b/>
          <w:bCs/>
          <w:sz w:val="24"/>
        </w:rPr>
      </w:pPr>
      <w:r>
        <w:rPr>
          <w:rFonts w:hint="eastAsia" w:ascii="宋体" w:hAnsi="宋体" w:cs="宋体"/>
          <w:b/>
          <w:bCs/>
          <w:sz w:val="24"/>
        </w:rPr>
        <w:t>(仅作为评委评审打分时的依据，不作为响应无效处理)</w:t>
      </w:r>
    </w:p>
    <w:p>
      <w:pPr>
        <w:pStyle w:val="14"/>
        <w:spacing w:line="560" w:lineRule="exact"/>
        <w:rPr>
          <w:rFonts w:ascii="宋体" w:hAnsi="宋体" w:cs="宋体"/>
          <w:sz w:val="24"/>
        </w:rPr>
      </w:pPr>
      <w:r>
        <w:rPr>
          <w:rFonts w:hint="eastAsia" w:ascii="宋体" w:hAnsi="宋体" w:cs="宋体"/>
          <w:sz w:val="24"/>
        </w:rPr>
        <w:t>供应商应根据评分细则要求内容自行编制。</w:t>
      </w:r>
    </w:p>
    <w:p>
      <w:pPr>
        <w:pStyle w:val="14"/>
        <w:ind w:left="0" w:leftChars="0"/>
        <w:jc w:val="center"/>
        <w:rPr>
          <w:rFonts w:ascii="宋体" w:hAnsi="宋体" w:cs="宋体"/>
          <w:bCs/>
          <w:sz w:val="24"/>
        </w:rPr>
      </w:pPr>
      <w:r>
        <w:rPr>
          <w:rFonts w:hint="eastAsia" w:ascii="宋体" w:hAnsi="宋体" w:cs="宋体"/>
          <w:sz w:val="24"/>
        </w:rPr>
        <w:br w:type="page"/>
      </w:r>
      <w:r>
        <w:rPr>
          <w:rFonts w:hint="eastAsia" w:ascii="宋体" w:hAnsi="宋体" w:cs="宋体"/>
          <w:b/>
          <w:bCs/>
          <w:sz w:val="32"/>
          <w:szCs w:val="32"/>
        </w:rPr>
        <w:t>十二、其他资料内容</w:t>
      </w:r>
    </w:p>
    <w:p>
      <w:pPr>
        <w:pStyle w:val="21"/>
        <w:rPr>
          <w:rFonts w:ascii="宋体" w:hAnsi="宋体" w:cs="宋体"/>
        </w:rPr>
      </w:pPr>
      <w:r>
        <w:rPr>
          <w:rFonts w:hint="eastAsia" w:ascii="宋体" w:hAnsi="宋体" w:cs="宋体"/>
          <w:sz w:val="24"/>
        </w:rPr>
        <w:br w:type="page"/>
      </w:r>
      <w:bookmarkStart w:id="101" w:name="_Toc509579147"/>
      <w:bookmarkStart w:id="102" w:name="_Toc511289487"/>
      <w:r>
        <w:rPr>
          <w:rStyle w:val="54"/>
          <w:rFonts w:hint="eastAsia" w:ascii="宋体" w:hAnsi="宋体" w:cs="宋体"/>
          <w:b/>
          <w:bCs w:val="0"/>
        </w:rPr>
        <w:t>第八章  评审方法</w:t>
      </w:r>
      <w:bookmarkEnd w:id="101"/>
      <w:bookmarkEnd w:id="102"/>
    </w:p>
    <w:p>
      <w:pPr>
        <w:pStyle w:val="5"/>
        <w:keepNext w:val="0"/>
        <w:keepLines w:val="0"/>
        <w:spacing w:before="0" w:after="0" w:line="360" w:lineRule="auto"/>
        <w:ind w:firstLine="472" w:firstLineChars="196"/>
        <w:rPr>
          <w:rFonts w:ascii="宋体" w:hAnsi="宋体" w:cs="宋体"/>
          <w:sz w:val="24"/>
          <w:szCs w:val="24"/>
        </w:rPr>
      </w:pPr>
      <w:bookmarkStart w:id="103" w:name="_Toc101338358"/>
      <w:bookmarkStart w:id="104" w:name="_Toc101174146"/>
      <w:bookmarkStart w:id="105" w:name="_Toc101250640"/>
      <w:bookmarkStart w:id="106" w:name="_Toc209847065"/>
      <w:bookmarkStart w:id="107" w:name="_Toc430773924"/>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1.总则</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（四）推荐成交供应商，或者受采购人委托确定成交供应商；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（五）起草评审报告并进行签署；</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（七）法律、法规和规章规定的其他职责。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1.5磋商过程独立、保密。供应商非法干预磋商过程的，其响应文件作无效处理。</w:t>
      </w:r>
    </w:p>
    <w:p>
      <w:pPr>
        <w:spacing w:line="360" w:lineRule="auto"/>
        <w:ind w:firstLine="413"/>
        <w:rPr>
          <w:rFonts w:ascii="宋体" w:hAnsi="宋体" w:cs="宋体"/>
        </w:rPr>
      </w:pPr>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2.磋商程序</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2.1审查磋商文件和停止评审。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（5）磋商文件将供应商的资格条件列为评分因素的；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（6）磋商文件载明的成交原则不合法的；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（7）磋商文件有违反国家其他有关强制性规定的情形。</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2.1.3 出现本条2.1.2规定应当停止评审情形的，磋商小组应当向采购组织单位书面说明情况。除本条规定的情形外，磋商小组不得以任何方式和理由停止评审。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2.2资格性审查。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2.2.1本项目需要磋商小组进行资格性检查。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2.3 通过资格性审查的供应商不足3家的（本章2.3.1的情况除外），终止本次采购活动，并发布终止采购活动公告。</w:t>
      </w:r>
    </w:p>
    <w:p>
      <w:pPr>
        <w:spacing w:line="360" w:lineRule="auto"/>
        <w:ind w:firstLine="480" w:firstLineChars="200"/>
        <w:rPr>
          <w:rFonts w:ascii="宋体" w:hAnsi="宋体" w:cs="宋体"/>
          <w:bCs/>
          <w:sz w:val="24"/>
          <w:lang w:val="zh-CN"/>
        </w:rPr>
      </w:pPr>
      <w:r>
        <w:rPr>
          <w:rFonts w:hint="eastAsia" w:ascii="宋体" w:hAnsi="宋体" w:cs="宋体"/>
          <w:bCs/>
          <w:sz w:val="24"/>
        </w:rPr>
        <w:t>2.3.1</w:t>
      </w:r>
      <w:r>
        <w:rPr>
          <w:rFonts w:hint="eastAsia" w:ascii="宋体" w:hAnsi="宋体" w:cs="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2.4磋商。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13"/>
        <w:snapToGrid w:val="0"/>
        <w:spacing w:line="360" w:lineRule="auto"/>
        <w:ind w:firstLine="480" w:firstLineChars="200"/>
        <w:rPr>
          <w:rFonts w:hAnsi="宋体" w:cs="宋体"/>
          <w:sz w:val="24"/>
          <w:szCs w:val="24"/>
        </w:rPr>
      </w:pPr>
      <w:r>
        <w:rPr>
          <w:rFonts w:hint="eastAsia" w:hAnsi="宋体" w:cs="宋体"/>
          <w:sz w:val="24"/>
          <w:szCs w:val="24"/>
          <w:lang w:val="zh-CN"/>
        </w:rPr>
        <w:t xml:space="preserve">2.4.6经最终磋商后，响应文件仍有下列情况之一的，应按照无效响应文件处理： </w:t>
      </w:r>
    </w:p>
    <w:p>
      <w:pPr>
        <w:pStyle w:val="13"/>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zh-CN"/>
        </w:rPr>
        <w:t>响应文件仍不能完全响应采购文件的实质性要求的；</w:t>
      </w:r>
    </w:p>
    <w:p>
      <w:pPr>
        <w:pStyle w:val="13"/>
        <w:snapToGrid w:val="0"/>
        <w:spacing w:line="360" w:lineRule="auto"/>
        <w:ind w:firstLine="480" w:firstLineChars="200"/>
        <w:rPr>
          <w:rFonts w:hAnsi="宋体" w:cs="宋体"/>
          <w:sz w:val="24"/>
          <w:szCs w:val="24"/>
        </w:rPr>
      </w:pPr>
      <w:r>
        <w:rPr>
          <w:rFonts w:hint="eastAsia" w:hAnsi="宋体" w:cs="宋体"/>
          <w:sz w:val="24"/>
          <w:szCs w:val="24"/>
        </w:rPr>
        <w:t>（2）响应文件仍中有规定的其他无效响应情形的。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1</w:t>
      </w:r>
      <w:r>
        <w:rPr>
          <w:rFonts w:hint="eastAsia" w:hAnsi="宋体" w:cs="宋体"/>
          <w:sz w:val="24"/>
          <w:szCs w:val="24"/>
          <w:lang w:val="zh-CN"/>
        </w:rPr>
        <w:t>）响应文件正副本数量齐全，只是未按照采购文件要求进行分装或者统装的；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）响应文件除采购文件明确要求加盖单位(法人)公章的以外，其他地方以相关专用章加盖的；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4</w:t>
      </w:r>
      <w:r>
        <w:rPr>
          <w:rFonts w:hint="eastAsia" w:hAnsi="宋体" w:cs="宋体"/>
          <w:sz w:val="24"/>
          <w:szCs w:val="24"/>
          <w:lang w:val="zh-CN"/>
        </w:rPr>
        <w:t>）以骑缝章的形式代替响应文件内容逐页盖章的（但是骑缝章模糊不清，印章名称无法辨认的除外）。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2.4.7磋商过程中，磋商的任何一方不得透露与磋商有关的其他供应商的技术资料、价格和其他信息。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2.4.8磋商过程中，磋商小组发现或者知晓供应商存在违法、违纪行为的，磋商小组应当将该供应商响应文件作无效处理，不允许其提交最后报价。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宋体" w:hAnsi="宋体" w:cs="宋体"/>
          <w:sz w:val="24"/>
        </w:rPr>
      </w:pPr>
      <w:r>
        <w:rPr>
          <w:rFonts w:hint="eastAsia" w:ascii="宋体" w:hAnsi="宋体" w:cs="宋体"/>
          <w:sz w:val="24"/>
        </w:rPr>
        <w:t>2.5报价</w:t>
      </w:r>
    </w:p>
    <w:p>
      <w:pPr>
        <w:spacing w:line="360" w:lineRule="auto"/>
        <w:ind w:firstLine="480" w:firstLineChars="200"/>
        <w:rPr>
          <w:rFonts w:ascii="宋体" w:hAnsi="宋体" w:cs="宋体"/>
          <w:sz w:val="24"/>
        </w:rPr>
      </w:pPr>
      <w:r>
        <w:rPr>
          <w:rFonts w:hint="eastAsia" w:ascii="宋体" w:hAnsi="宋体" w:cs="宋体"/>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ascii="宋体" w:hAnsi="宋体" w:cs="宋体"/>
          <w:sz w:val="24"/>
        </w:rPr>
      </w:pPr>
      <w:r>
        <w:rPr>
          <w:rFonts w:hint="eastAsia" w:ascii="宋体" w:hAnsi="宋体" w:cs="宋体"/>
          <w:sz w:val="24"/>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sz w:val="24"/>
        </w:rPr>
      </w:pPr>
      <w:r>
        <w:rPr>
          <w:rFonts w:hint="eastAsia" w:ascii="宋体" w:hAnsi="宋体" w:cs="宋体"/>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4"/>
        </w:rPr>
        <w:t>（本章2.3.1和2.5.2的情况除外）</w:t>
      </w:r>
      <w:r>
        <w:rPr>
          <w:rFonts w:hint="eastAsia" w:ascii="宋体" w:hAnsi="宋体" w:cs="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4"/>
        </w:rPr>
        <w:t>（本章2.3.1和2.5.2的情况除外）</w:t>
      </w:r>
      <w:r>
        <w:rPr>
          <w:rFonts w:hint="eastAsia" w:ascii="宋体" w:hAnsi="宋体" w:cs="宋体"/>
          <w:sz w:val="24"/>
        </w:rPr>
        <w:t>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2.5.5符合</w:t>
      </w:r>
      <w:bookmarkStart w:id="108" w:name="_Toc30986"/>
      <w:r>
        <w:rPr>
          <w:rFonts w:hint="eastAsia" w:ascii="宋体" w:hAnsi="宋体" w:cs="宋体"/>
          <w:sz w:val="24"/>
        </w:rPr>
        <w:t>《政府采购竞争性磋商采购方式管理暂行办法财库》〔2014〕214号</w:t>
      </w:r>
      <w:bookmarkEnd w:id="108"/>
      <w:r>
        <w:rPr>
          <w:rFonts w:hint="eastAsia" w:ascii="宋体" w:hAnsi="宋体" w:cs="宋体"/>
          <w:sz w:val="24"/>
        </w:rPr>
        <w:t>第三条第四项情形的，提交最后报价的供应商可以为2家。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sz w:val="24"/>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w:t>
      </w:r>
      <w:r>
        <w:rPr>
          <w:rFonts w:hint="eastAsia" w:ascii="宋体" w:hAnsi="宋体" w:cs="宋体"/>
          <w:b/>
          <w:sz w:val="24"/>
        </w:rPr>
        <w:t>本章2.3.1和2.5.2的情况除外</w:t>
      </w:r>
      <w:r>
        <w:rPr>
          <w:rFonts w:hint="eastAsia" w:ascii="宋体" w:hAnsi="宋体" w:cs="宋体"/>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本章2.3.1和2.5.2的情况外，</w:t>
      </w:r>
      <w:r>
        <w:rPr>
          <w:rFonts w:hint="eastAsia" w:ascii="宋体" w:hAnsi="宋体" w:cs="宋体"/>
          <w:sz w:val="24"/>
        </w:rPr>
        <w:t>在采购过程中符合要求的供应商或者报价未超过采购预算的供应商不足3家的。</w:t>
      </w:r>
    </w:p>
    <w:p>
      <w:pPr>
        <w:spacing w:line="360" w:lineRule="auto"/>
        <w:ind w:firstLine="482" w:firstLineChars="200"/>
        <w:rPr>
          <w:rFonts w:ascii="宋体" w:hAnsi="宋体" w:cs="宋体"/>
          <w:b/>
          <w:sz w:val="24"/>
        </w:rPr>
      </w:pPr>
      <w:r>
        <w:rPr>
          <w:rFonts w:hint="eastAsia" w:ascii="宋体" w:hAnsi="宋体" w:cs="宋体"/>
          <w:b/>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3.1本次综合评分的因素详3.3.3综合评分明细表。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3.3综合评分明细表</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3.3.1综合评分明细表的制定以科学合理、降低评委会自由裁量权为原则。</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3.3.2 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3.3.3综合评分明细表</w:t>
      </w:r>
      <w:bookmarkEnd w:id="57"/>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79"/>
        <w:gridCol w:w="849"/>
        <w:gridCol w:w="50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评分因素及权重</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分值</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评分标准</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报价15%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15分</w:t>
            </w:r>
          </w:p>
        </w:tc>
        <w:tc>
          <w:tcPr>
            <w:tcW w:w="50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1、价格得分=（评审基准价/磋商报价）×15%×100</w:t>
            </w:r>
          </w:p>
          <w:p>
            <w:pPr>
              <w:spacing w:line="360" w:lineRule="auto"/>
              <w:rPr>
                <w:rFonts w:ascii="宋体" w:hAnsi="宋体" w:cs="宋体"/>
                <w:sz w:val="24"/>
              </w:rPr>
            </w:pPr>
            <w:r>
              <w:rPr>
                <w:rFonts w:hint="eastAsia" w:ascii="宋体" w:hAnsi="宋体" w:cs="宋体"/>
                <w:sz w:val="24"/>
              </w:rPr>
              <w:t>（评标基准价指满足磋商文件要求的所有磋商报价的最低报价）。</w:t>
            </w:r>
          </w:p>
          <w:p>
            <w:pPr>
              <w:spacing w:after="120" w:line="360" w:lineRule="auto"/>
              <w:rPr>
                <w:rFonts w:ascii="宋体" w:hAnsi="宋体" w:cs="宋体"/>
                <w:sz w:val="24"/>
              </w:rPr>
            </w:pPr>
            <w:r>
              <w:rPr>
                <w:rFonts w:hint="eastAsia" w:ascii="宋体" w:hAnsi="宋体" w:cs="宋体"/>
                <w:sz w:val="24"/>
              </w:rPr>
              <w:t>2、对小微企业和微型企业（含监狱企业、残疾人福利性单位）磋商价格给予10%的扣除，用扣除后的价格参与评审。对记入诚信档案且在有效期内的失信供应商，参加采购活动按照10%的报价加成，以加成后报价作为该供应商报价参与评审。</w:t>
            </w:r>
          </w:p>
          <w:p>
            <w:pPr>
              <w:spacing w:line="360" w:lineRule="auto"/>
              <w:rPr>
                <w:rFonts w:ascii="宋体" w:hAnsi="宋体" w:cs="宋体"/>
                <w:sz w:val="24"/>
              </w:rPr>
            </w:pPr>
            <w:r>
              <w:rPr>
                <w:rFonts w:hint="eastAsia" w:ascii="宋体" w:hAnsi="宋体" w:cs="宋体"/>
                <w:sz w:val="24"/>
              </w:rPr>
              <w:t>3、因其失信行为进行报价加成惩戒后报价超过采购预算的，其响应文件按照无效处理。</w:t>
            </w:r>
          </w:p>
        </w:tc>
        <w:tc>
          <w:tcPr>
            <w:tcW w:w="1728" w:type="dxa"/>
            <w:tcBorders>
              <w:top w:val="single" w:color="auto" w:sz="4" w:space="0"/>
              <w:left w:val="single" w:color="auto" w:sz="4" w:space="0"/>
              <w:bottom w:val="single" w:color="auto" w:sz="4" w:space="0"/>
              <w:right w:val="single" w:color="auto" w:sz="4" w:space="0"/>
            </w:tcBorders>
            <w:vAlign w:val="center"/>
          </w:tcPr>
          <w:p>
            <w:pPr>
              <w:pStyle w:val="23"/>
              <w:ind w:left="0" w:leftChars="0" w:firstLine="0"/>
              <w:rPr>
                <w:rFonts w:ascii="宋体" w:hAnsi="宋体" w:cs="宋体"/>
                <w:sz w:val="24"/>
                <w:szCs w:val="24"/>
                <w:lang w:eastAsia="zh-CN"/>
              </w:rPr>
            </w:pPr>
            <w:r>
              <w:rPr>
                <w:rFonts w:hint="eastAsia" w:ascii="宋体" w:hAnsi="宋体" w:cs="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施工组织设计评分标准56%</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施工方案与技术措施12分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line="360" w:lineRule="auto"/>
              <w:jc w:val="left"/>
              <w:rPr>
                <w:rFonts w:ascii="宋体" w:hAnsi="宋体" w:cs="宋体"/>
                <w:sz w:val="24"/>
              </w:rPr>
            </w:pPr>
            <w:r>
              <w:rPr>
                <w:rFonts w:hint="eastAsia" w:ascii="宋体" w:hAnsi="宋体" w:cs="宋体"/>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合理可行的得12分，内容无针对性、不合理、不可行每项扣2至4分，扣完为止，未提供的不得分，本项共计12分。</w:t>
            </w:r>
          </w:p>
        </w:tc>
        <w:tc>
          <w:tcPr>
            <w:tcW w:w="172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质量管理体系与措施12分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安全防护及文明施工管理体系与措施</w:t>
            </w:r>
          </w:p>
          <w:p>
            <w:pP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工程进度计划与措施</w:t>
            </w:r>
          </w:p>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项目进度计划与措施，包括但不限于①详细的项目进度计划；②完整的项目工期保证措施；③施工进度网络图或横道图。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环境保护管理体系与措施</w:t>
            </w:r>
          </w:p>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进行综合比较，完全满足采购需求并合理可行的得8分，内容无针对性、不合理、不可行每项扣1至2分，扣完为止，未提供的不得分，本项共计8分。</w:t>
            </w:r>
          </w:p>
        </w:tc>
        <w:tc>
          <w:tcPr>
            <w:tcW w:w="172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w:t>
            </w:r>
          </w:p>
          <w:p>
            <w:pPr>
              <w:rPr>
                <w:rFonts w:ascii="宋体" w:hAnsi="宋体" w:cs="宋体"/>
                <w:sz w:val="24"/>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项目管理机构7%</w:t>
            </w:r>
          </w:p>
        </w:tc>
        <w:tc>
          <w:tcPr>
            <w:tcW w:w="84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7分</w:t>
            </w:r>
          </w:p>
        </w:tc>
        <w:tc>
          <w:tcPr>
            <w:tcW w:w="5001"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1、拟派项目负责人：具有注册二级及以上公路工程专业建造师资格证书和有效的安全生产考核合格B证，得4分。</w:t>
            </w:r>
          </w:p>
          <w:p>
            <w:pPr>
              <w:spacing w:line="360" w:lineRule="auto"/>
              <w:rPr>
                <w:rFonts w:ascii="宋体" w:hAnsi="宋体" w:cs="宋体"/>
                <w:sz w:val="24"/>
              </w:rPr>
            </w:pPr>
            <w:r>
              <w:rPr>
                <w:rFonts w:hint="eastAsia" w:ascii="宋体" w:hAnsi="宋体" w:cs="宋体"/>
                <w:sz w:val="24"/>
              </w:rPr>
              <w:t>2、拟派项目技术负责人：具有公路工程类相关专业中级及以上技术职称，得3分。</w:t>
            </w:r>
            <w:r>
              <w:rPr>
                <w:rFonts w:hint="eastAsia" w:ascii="宋体" w:hAnsi="宋体" w:cs="宋体"/>
                <w:sz w:val="24"/>
              </w:rPr>
              <w:br w:type="textWrapping"/>
            </w:r>
            <w:r>
              <w:rPr>
                <w:rFonts w:hint="eastAsia" w:ascii="宋体" w:hAnsi="宋体" w:cs="宋体"/>
                <w:sz w:val="24"/>
              </w:rPr>
              <w:t>3、拟派本项目的其他管理人员:按照国家及现行行业规定进行配备。</w:t>
            </w:r>
            <w:r>
              <w:rPr>
                <w:rFonts w:hint="eastAsia" w:ascii="宋体" w:hAnsi="宋体" w:cs="宋体"/>
                <w:sz w:val="24"/>
              </w:rPr>
              <w:br w:type="textWrapping"/>
            </w:r>
            <w:r>
              <w:rPr>
                <w:rFonts w:hint="eastAsia" w:ascii="宋体" w:hAnsi="宋体" w:cs="宋体"/>
                <w:sz w:val="24"/>
              </w:rPr>
              <w:t>注：</w:t>
            </w:r>
          </w:p>
          <w:p>
            <w:pPr>
              <w:pStyle w:val="56"/>
              <w:spacing w:before="2" w:line="360" w:lineRule="auto"/>
              <w:rPr>
                <w:rFonts w:ascii="宋体" w:hAnsi="宋体" w:cs="宋体"/>
                <w:sz w:val="24"/>
              </w:rPr>
            </w:pPr>
            <w:r>
              <w:rPr>
                <w:rFonts w:hint="eastAsia" w:ascii="宋体" w:hAnsi="宋体" w:cs="宋体"/>
                <w:sz w:val="24"/>
              </w:rPr>
              <w:t>1、提供相关证书复印件加盖鲜章。</w:t>
            </w:r>
          </w:p>
          <w:p>
            <w:pPr>
              <w:pStyle w:val="56"/>
              <w:spacing w:before="2" w:line="360" w:lineRule="auto"/>
              <w:rPr>
                <w:rFonts w:ascii="宋体" w:hAnsi="宋体" w:cs="宋体"/>
                <w:sz w:val="24"/>
              </w:rPr>
            </w:pPr>
            <w:r>
              <w:rPr>
                <w:rFonts w:hint="eastAsia" w:ascii="宋体" w:hAnsi="宋体" w:cs="宋体"/>
                <w:sz w:val="24"/>
              </w:rPr>
              <w:t>2、以上人员不得重复，否则不计分。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后期质量保障措施12%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的服务承诺方案评分:①服务方案;②服务班子、联系方式、联系人:③响应时间及到现场处理时间;④不同情况的处理措施。进行综合比较，完全满足采购需求并合理可行的得12分，内容无针对性、不合理、不可行每项扣2至4分，扣完为止，未提供的不得分，本项共计12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pStyle w:val="56"/>
              <w:spacing w:before="2"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5</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业绩8%</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6</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响应文件的规范性2%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响应文件制作规范，没有细微偏差情形的得2分；有一项细微偏差扣1分，直至该项分值扣完为止。</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bl>
    <w:p>
      <w:pPr>
        <w:pStyle w:val="36"/>
        <w:rPr>
          <w:rFonts w:ascii="宋体" w:hAnsi="宋体" w:cs="宋体"/>
          <w:sz w:val="24"/>
          <w:szCs w:val="24"/>
        </w:rPr>
      </w:pPr>
    </w:p>
    <w:p>
      <w:pPr>
        <w:spacing w:line="360" w:lineRule="auto"/>
        <w:ind w:firstLine="360" w:firstLineChars="150"/>
        <w:rPr>
          <w:rFonts w:ascii="宋体" w:hAnsi="宋体" w:cs="宋体"/>
          <w:sz w:val="24"/>
        </w:rPr>
      </w:pPr>
      <w:bookmarkStart w:id="109" w:name="PO_默认文件内容_27"/>
      <w:r>
        <w:rPr>
          <w:rFonts w:hint="eastAsia" w:ascii="宋体" w:hAnsi="宋体" w:cs="宋体"/>
          <w:sz w:val="24"/>
        </w:rPr>
        <w:t>注： 评分的取值按四舍五入法，保留小数点后两位。</w:t>
      </w:r>
    </w:p>
    <w:bookmarkEnd w:id="103"/>
    <w:bookmarkEnd w:id="104"/>
    <w:bookmarkEnd w:id="105"/>
    <w:bookmarkEnd w:id="106"/>
    <w:p>
      <w:pPr>
        <w:tabs>
          <w:tab w:val="left" w:pos="851"/>
        </w:tabs>
        <w:spacing w:line="360" w:lineRule="auto"/>
        <w:ind w:firstLine="482" w:firstLineChars="200"/>
        <w:rPr>
          <w:rFonts w:ascii="宋体" w:hAnsi="宋体" w:cs="宋体"/>
          <w:b/>
          <w:sz w:val="24"/>
        </w:rPr>
      </w:pPr>
    </w:p>
    <w:p>
      <w:pPr>
        <w:tabs>
          <w:tab w:val="left" w:pos="851"/>
        </w:tabs>
        <w:spacing w:line="360" w:lineRule="auto"/>
        <w:ind w:firstLine="482"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360" w:lineRule="auto"/>
        <w:ind w:firstLine="480" w:firstLineChars="200"/>
        <w:rPr>
          <w:rFonts w:ascii="宋体" w:hAnsi="宋体" w:cs="宋体"/>
          <w:sz w:val="24"/>
        </w:rPr>
      </w:pPr>
    </w:p>
    <w:p>
      <w:pPr>
        <w:tabs>
          <w:tab w:val="left" w:pos="7665"/>
        </w:tabs>
        <w:spacing w:line="360" w:lineRule="auto"/>
        <w:ind w:firstLine="482" w:firstLineChars="200"/>
        <w:rPr>
          <w:rFonts w:ascii="宋体" w:hAnsi="宋体" w:cs="宋体"/>
          <w:b/>
          <w:sz w:val="24"/>
        </w:rPr>
      </w:pPr>
      <w:r>
        <w:rPr>
          <w:rFonts w:hint="eastAsia" w:ascii="宋体" w:hAnsi="宋体" w:cs="宋体"/>
          <w:b/>
          <w:sz w:val="24"/>
        </w:rPr>
        <w:t>5.</w:t>
      </w:r>
      <w:bookmarkEnd w:id="107"/>
      <w:r>
        <w:rPr>
          <w:rFonts w:hint="eastAsia" w:ascii="宋体" w:hAnsi="宋体" w:cs="宋体"/>
          <w:b/>
          <w:sz w:val="24"/>
        </w:rPr>
        <w:t>磋商小组在政府采购活动中承担以下义务：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rPr>
          <w:rFonts w:ascii="宋体" w:hAnsi="宋体" w:cs="宋体"/>
          <w:sz w:val="24"/>
        </w:rPr>
      </w:pPr>
    </w:p>
    <w:p>
      <w:pPr>
        <w:tabs>
          <w:tab w:val="left" w:pos="7665"/>
        </w:tabs>
        <w:spacing w:line="360" w:lineRule="auto"/>
        <w:ind w:firstLine="482" w:firstLineChars="200"/>
        <w:rPr>
          <w:rFonts w:ascii="宋体" w:hAnsi="宋体" w:cs="宋体"/>
          <w:b/>
          <w:sz w:val="24"/>
        </w:rPr>
      </w:pPr>
      <w:r>
        <w:rPr>
          <w:rFonts w:hint="eastAsia" w:ascii="宋体" w:hAnsi="宋体" w:cs="宋体"/>
          <w:b/>
          <w:sz w:val="24"/>
        </w:rPr>
        <w:t>6.评审专家在政府采购活动中应当遵守以下工作纪律：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spacing w:line="360" w:lineRule="auto"/>
        <w:rPr>
          <w:rFonts w:ascii="宋体" w:hAnsi="宋体" w:cs="宋体"/>
        </w:rPr>
      </w:pPr>
    </w:p>
    <w:bookmarkEnd w:id="93"/>
    <w:bookmarkEnd w:id="94"/>
    <w:bookmarkEnd w:id="95"/>
    <w:bookmarkEnd w:id="109"/>
    <w:p>
      <w:pPr>
        <w:pStyle w:val="4"/>
        <w:tabs>
          <w:tab w:val="left" w:pos="1447"/>
        </w:tabs>
        <w:spacing w:line="600" w:lineRule="exact"/>
      </w:pPr>
    </w:p>
    <w:p>
      <w:pPr>
        <w:pStyle w:val="21"/>
        <w:rPr>
          <w:rStyle w:val="54"/>
          <w:rFonts w:ascii="宋体" w:hAnsi="宋体" w:cs="宋体"/>
          <w:b/>
          <w:bCs w:val="0"/>
        </w:rPr>
        <w:sectPr>
          <w:headerReference r:id="rId10" w:type="default"/>
          <w:footerReference r:id="rId11" w:type="default"/>
          <w:pgSz w:w="11907" w:h="16840"/>
          <w:pgMar w:top="1440" w:right="1800" w:bottom="1440" w:left="1800" w:header="851" w:footer="992" w:gutter="0"/>
          <w:cols w:space="720" w:num="1"/>
          <w:docGrid w:linePitch="312" w:charSpace="0"/>
        </w:sectPr>
      </w:pPr>
      <w:bookmarkStart w:id="110" w:name="_Toc511289488"/>
      <w:bookmarkStart w:id="111" w:name="_Toc509579148"/>
    </w:p>
    <w:p>
      <w:pPr>
        <w:pStyle w:val="21"/>
        <w:rPr>
          <w:rFonts w:ascii="宋体" w:hAnsi="宋体" w:cs="宋体"/>
          <w:sz w:val="24"/>
        </w:rPr>
      </w:pPr>
      <w:r>
        <w:rPr>
          <w:rStyle w:val="54"/>
          <w:rFonts w:hint="eastAsia" w:ascii="宋体" w:hAnsi="宋体" w:cs="宋体"/>
          <w:b/>
          <w:bCs w:val="0"/>
        </w:rPr>
        <w:t>第九章</w:t>
      </w:r>
      <w:bookmarkEnd w:id="110"/>
      <w:bookmarkEnd w:id="111"/>
      <w:r>
        <w:rPr>
          <w:rStyle w:val="54"/>
          <w:rFonts w:hint="eastAsia" w:ascii="宋体" w:hAnsi="宋体" w:cs="宋体"/>
          <w:b/>
          <w:bCs w:val="0"/>
        </w:rPr>
        <w:t xml:space="preserve">  采购合同（草案）</w:t>
      </w:r>
    </w:p>
    <w:p>
      <w:pPr>
        <w:spacing w:line="360" w:lineRule="auto"/>
        <w:ind w:firstLine="480" w:firstLineChars="200"/>
        <w:rPr>
          <w:rFonts w:ascii="宋体" w:hAnsi="宋体" w:cs="宋体"/>
          <w:sz w:val="24"/>
        </w:rPr>
      </w:pPr>
    </w:p>
    <w:p>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rPr>
        <w:t>（可根据项目具体情况科学合理调整）</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二、合同草案条款如下：</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 xml:space="preserve">合同编号： </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签订地点：</w:t>
      </w:r>
    </w:p>
    <w:p>
      <w:pPr>
        <w:pStyle w:val="2"/>
        <w:autoSpaceDE w:val="0"/>
        <w:autoSpaceDN w:val="0"/>
        <w:spacing w:before="2"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签订时间： 年 月  日</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u w:val="single"/>
        </w:rPr>
      </w:pPr>
      <w:r>
        <w:rPr>
          <w:rFonts w:hint="eastAsia" w:asciiTheme="minorEastAsia" w:hAnsiTheme="minorEastAsia" w:eastAsiaTheme="minorEastAsia" w:cstheme="minorEastAsia"/>
          <w:sz w:val="21"/>
          <w:szCs w:val="28"/>
        </w:rPr>
        <w:t>采购人（甲方）：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r>
        <w:rPr>
          <w:rFonts w:hint="eastAsia" w:asciiTheme="minorEastAsia" w:hAnsiTheme="minorEastAsia" w:eastAsiaTheme="minorEastAsia" w:cstheme="minorEastAsia"/>
          <w:sz w:val="21"/>
          <w:szCs w:val="28"/>
          <w:u w:val="single"/>
        </w:rPr>
        <w:t xml:space="preserve"> </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供应商（乙方）：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p>
    <w:p>
      <w:pPr>
        <w:pStyle w:val="2"/>
        <w:autoSpaceDE w:val="0"/>
        <w:autoSpaceDN w:val="0"/>
        <w:spacing w:before="1" w:line="440" w:lineRule="exact"/>
        <w:ind w:right="139" w:firstLine="48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根据《中华人民共和国政府采购法》、《中华人民共和国合同法》及</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一、项目基本情况</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XXXXXXXXXXX</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二、合同期限</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日至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三、项目内容与质量标准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1.《工程量清单》及《图纸》的要求内容等。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2.质量要求：符合国家（或行业）规定的标准。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3.材料要求：按要求供应施工材料，所有材料均为符合国家质检部门及生产厂商的质量要求的全新货物。</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4.报价要求：报价应是项目全部工作内容的价格体现，包括：人工费、人工转运费、材料费、施工机具使用费、企业管理费、利润、规费和税金等完成本项目所涉及的全部费用。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5.安全责任：工程在运输、安装、调试等整个工程活动期间，在工程实施地点范围内，所有安全责任均由乙方负责。</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四、付款方式：</w:t>
      </w:r>
      <w:r>
        <w:rPr>
          <w:rFonts w:hint="eastAsia" w:cs="宋体" w:asciiTheme="minorEastAsia" w:hAnsiTheme="minorEastAsia" w:eastAsiaTheme="minorEastAsia"/>
          <w:sz w:val="24"/>
        </w:rPr>
        <w:t>签订时合同具体约定。</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五、无产权瑕疵条款</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乙方保证所提供的服务的所有权完全属于乙方且无任何抵押、查封等产权瑕疵。如有产权瑕疵的，视为乙方违约。乙方应负担由此而产生的一切损失。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六、履约保证金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1、乙方交纳项目总收费的    %即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元（大写：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）作为本合同的履约保证金。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2、履约保证金作为违约金的一部分及用于补偿甲方因乙方不能履行合同义务而蒙受的损失。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七、甲方的权利和义务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2、甲方有权依据双方签订的考评办法对乙方提供的服务进行定期考评。当考评结果未达到标准时，有权依据考评办法约定的数额扣除履约保证金。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3、负责检查监督乙方管理工作的实施及制度的执行情况。</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4、国家法律、法规所规定由甲方承担的其它责任。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八、乙方的权利和义务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1、对本合同规定的委托服务范围内的项目享有管理权及服务义务。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2、根据本合同的规定向甲方收取相关服务费用，并有权在本项目管理范围内管理及合理使用。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3、及时向甲方通告本项目服务范围内有关服务的重大事项，及时配合处理投诉。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4、接受项目行业管理部门及政府有关部门的指导，接受甲方的监督。</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5、国家法律、法规所规定由乙方承担的其它责任。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九、违约责任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1、甲乙双方必须遵守本合同并执行合同中的各项规定，保证本合同的正常履行。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3、甲方逾期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天交付服务款，应向乙方偿付欠款总额万分之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/天的违约金；逾期付款超过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天的，乙方有权终止合同。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4、甲方偿付的违约金不足以弥补乙方损失的，还应按乙方损失尚未弥补的部分，支付赔偿金给乙方。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5、乙方交付的服务质量不符合合同规定的，乙方应向甲方支付合同总价的百分之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的违约金，并须在合同规定的交货时间内更换合格的服务给甲方，否则，视作乙方不能交付服务而违约，按本条本款下述第“（2）”项规定由乙方偿付违约赔偿金给甲方。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6、乙方不能交付服务或逾期交付服务而违约的，除应及时交足服务外，应向甲方偿付逾期交付服务部分服务款总额的万分之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/天的违约金；逾期交货超过 XX 天，甲方有权终止合同，乙方则应按合同总价的百分之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的款额向甲方偿付赔偿金，并须全额退还甲方已经付给乙方的服务款及其利息。</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7、乙方偿付的违约金不足以弥补甲方损失的，还应按甲方损失尚未弥补的部分，支付赔偿金给甲方。</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十、不可抗力事件处理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1、在合同有效期内，任何一方因不可抗力事件导致不能履行合同，则合同履行期可延长，其延长期与不可抗力影响期相同。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2、不可抗力事件发生后，应立即通知对方，并寄送有关权威机构出具的证明。</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3、不可抗力事件延续 XX 天以上，双方应通过友好协商，确定是否继续履行合同。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十一、解决合同纠纷的方式</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1、在执行本合同中发生的或与本合同有关的争端，双方应通过友好协商解决，经协商在 XX 天内不能达成协议时，应提交仲裁委员会仲裁。</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2、仲裁裁决应为最终决定，并对双方具有约束力。</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3、除另有裁决外，仲裁费应由败诉方负担。</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4、在仲裁期间，除正在进行仲裁部分外，合同其他部分继续执行。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十二、合同生效及其他</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1、合同经双方法定代表人或授权委托代理人签字并加盖单位公章后生效。</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2、合同执行中涉及采购资金和采购内容修改或补充的，须经政府采购监管部门审批，并签书面补充协议报政府采购监督管理部门备案，方可作为主合同不可分割的一部分。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3、本合同一式 XX 份，自双方签章之日起起效。甲方 XX 份，乙方 XX 份， 政府采购代理机构壹份，同级财政部门备案壹份，具有同等法律效力。</w:t>
      </w: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before="1" w:line="440" w:lineRule="exact"/>
        <w:rPr>
          <w:rFonts w:asciiTheme="minorEastAsia" w:hAnsiTheme="minorEastAsia" w:eastAsiaTheme="minorEastAsia" w:cstheme="minorEastAsia"/>
          <w:sz w:val="25"/>
        </w:rPr>
      </w:pPr>
    </w:p>
    <w:p>
      <w:pPr>
        <w:pStyle w:val="2"/>
        <w:tabs>
          <w:tab w:val="left" w:pos="1699"/>
          <w:tab w:val="left" w:pos="4879"/>
          <w:tab w:val="left" w:pos="595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甲方：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乙方：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pacing w:val="-9"/>
          <w:sz w:val="21"/>
          <w:szCs w:val="28"/>
        </w:rPr>
      </w:pP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pacing w:val="-9"/>
          <w:sz w:val="21"/>
          <w:szCs w:val="28"/>
        </w:rPr>
        <w:t>）：</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地址：                                  地址：</w:t>
      </w:r>
    </w:p>
    <w:p>
      <w:pPr>
        <w:pStyle w:val="2"/>
        <w:tabs>
          <w:tab w:val="left" w:pos="481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开户银行：</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开户银行：</w:t>
      </w:r>
    </w:p>
    <w:p>
      <w:pPr>
        <w:pStyle w:val="2"/>
        <w:tabs>
          <w:tab w:val="left" w:pos="481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账号：</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账号：</w:t>
      </w:r>
    </w:p>
    <w:p>
      <w:pPr>
        <w:pStyle w:val="2"/>
        <w:tabs>
          <w:tab w:val="left" w:pos="1339"/>
          <w:tab w:val="left" w:pos="4819"/>
          <w:tab w:val="left" w:pos="5539"/>
        </w:tabs>
        <w:autoSpaceDE w:val="0"/>
        <w:autoSpaceDN w:val="0"/>
        <w:spacing w:before="160"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p>
    <w:p>
      <w:pPr>
        <w:pStyle w:val="2"/>
        <w:tabs>
          <w:tab w:val="left" w:pos="1339"/>
          <w:tab w:val="left" w:pos="4819"/>
          <w:tab w:val="left" w:pos="553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p>
    <w:p>
      <w:pPr>
        <w:spacing w:beforeLines="20" w:afterLines="20" w:line="600" w:lineRule="exact"/>
        <w:ind w:firstLine="660" w:firstLineChars="300"/>
        <w:rPr>
          <w:rFonts w:ascii="宋体" w:hAnsi="宋体" w:cs="宋体"/>
          <w:sz w:val="28"/>
          <w:szCs w:val="28"/>
        </w:rPr>
      </w:pPr>
      <w:r>
        <w:rPr>
          <w:rFonts w:hint="eastAsia" w:asciiTheme="minorEastAsia" w:hAnsiTheme="minorEastAsia" w:eastAsiaTheme="minorEastAsia" w:cstheme="minorEastAsia"/>
          <w:sz w:val="22"/>
          <w:szCs w:val="28"/>
        </w:rPr>
        <w:t>签约日期： 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日</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 xml:space="preserve">                 签约日期：</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ascii="宋体" w:hAnsi="宋体" w:cs="宋体"/>
          <w:sz w:val="28"/>
          <w:szCs w:val="28"/>
        </w:rPr>
        <w:t>日</w:t>
      </w:r>
    </w:p>
    <w:p>
      <w:pPr>
        <w:widowControl/>
        <w:jc w:val="left"/>
        <w:rPr>
          <w:rFonts w:ascii="宋体" w:hAnsi="宋体" w:cs="宋体"/>
          <w:b/>
          <w:sz w:val="24"/>
          <w:szCs w:val="28"/>
        </w:rPr>
      </w:pPr>
    </w:p>
    <w:p>
      <w:pPr>
        <w:spacing w:line="360" w:lineRule="auto"/>
        <w:rPr>
          <w:rFonts w:ascii="宋体" w:hAnsi="宋体" w:cs="宋体"/>
          <w:b/>
          <w:sz w:val="28"/>
          <w:szCs w:val="28"/>
        </w:rPr>
        <w:sectPr>
          <w:pgSz w:w="11907" w:h="16840"/>
          <w:pgMar w:top="1440" w:right="1800" w:bottom="1440" w:left="1800" w:header="851" w:footer="992" w:gutter="0"/>
          <w:cols w:space="720" w:num="1"/>
          <w:docGrid w:linePitch="312" w:charSpace="0"/>
        </w:sectPr>
      </w:pPr>
    </w:p>
    <w:p>
      <w:pPr>
        <w:spacing w:line="400" w:lineRule="exact"/>
        <w:rPr>
          <w:rFonts w:ascii="宋体" w:hAnsi="宋体" w:cs="宋体"/>
          <w:kern w:val="0"/>
          <w:sz w:val="24"/>
        </w:rPr>
      </w:pPr>
      <w:r>
        <w:rPr>
          <w:rFonts w:hint="eastAsia" w:ascii="宋体" w:hAnsi="宋体" w:cs="宋体"/>
          <w:kern w:val="0"/>
          <w:sz w:val="24"/>
        </w:rPr>
        <w:t>附件：</w:t>
      </w:r>
    </w:p>
    <w:p>
      <w:pPr>
        <w:spacing w:line="400" w:lineRule="exact"/>
        <w:jc w:val="center"/>
        <w:rPr>
          <w:rFonts w:ascii="宋体" w:hAnsi="宋体" w:cs="宋体"/>
          <w:b/>
          <w:bCs/>
          <w:kern w:val="0"/>
          <w:sz w:val="32"/>
          <w:szCs w:val="32"/>
        </w:rPr>
      </w:pPr>
    </w:p>
    <w:p>
      <w:pPr>
        <w:pStyle w:val="2"/>
        <w:rPr>
          <w:rFonts w:ascii="宋体" w:hAnsi="宋体" w:cs="宋体"/>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二次报价表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22"/>
        <w:gridCol w:w="5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322"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965"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322"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965"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3.报价应是最终用户验收合格后的该项目或者该包总价，包括完成本项目规定的所有费用。所有价格均应予人民币报价，金额单位为元。</w:t>
      </w:r>
    </w:p>
    <w:p>
      <w:pPr>
        <w:pStyle w:val="2"/>
        <w:ind w:firstLine="482" w:firstLineChars="200"/>
        <w:rPr>
          <w:rFonts w:ascii="宋体" w:hAnsi="宋体" w:cs="宋体"/>
          <w:b/>
          <w:bCs/>
          <w:sz w:val="24"/>
        </w:rPr>
      </w:pPr>
      <w:r>
        <w:rPr>
          <w:rFonts w:hint="eastAsia" w:ascii="宋体" w:hAnsi="宋体" w:cs="宋体"/>
          <w:b/>
          <w:bCs/>
          <w:sz w:val="24"/>
        </w:rPr>
        <w:t>4.本表为二次报价表，二次报价只填报总价，供应商应单独准备并签字或盖章。</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ind w:firstLine="480" w:firstLineChars="200"/>
        <w:rPr>
          <w:rFonts w:ascii="宋体" w:hAnsi="宋体" w:cs="宋体"/>
          <w:sz w:val="24"/>
        </w:rPr>
      </w:pPr>
      <w:r>
        <w:rPr>
          <w:rFonts w:hint="eastAsia" w:ascii="宋体" w:hAnsi="宋体" w:cs="宋体"/>
          <w:sz w:val="24"/>
        </w:rPr>
        <w:t>日期：XXXX</w:t>
      </w:r>
    </w:p>
    <w:p>
      <w:pPr>
        <w:pStyle w:val="2"/>
      </w:pPr>
    </w:p>
    <w:p>
      <w:pPr>
        <w:rPr>
          <w:b/>
          <w:bCs/>
          <w:sz w:val="22"/>
          <w:szCs w:val="28"/>
        </w:rPr>
        <w:sectPr>
          <w:pgSz w:w="11906" w:h="16838"/>
          <w:pgMar w:top="1440" w:right="1800" w:bottom="1440" w:left="1800" w:header="851" w:footer="992" w:gutter="0"/>
          <w:cols w:space="425" w:num="1"/>
          <w:docGrid w:type="lines" w:linePitch="312" w:charSpace="0"/>
        </w:sectPr>
      </w:pPr>
    </w:p>
    <w:p>
      <w:pPr>
        <w:pStyle w:val="47"/>
        <w:ind w:firstLine="0" w:firstLineChars="0"/>
        <w:rPr>
          <w:rFonts w:hAnsi="宋体"/>
          <w:b/>
          <w:sz w:val="24"/>
        </w:rPr>
      </w:pPr>
      <w:r>
        <w:rPr>
          <w:rFonts w:hint="eastAsia" w:hAnsi="宋体"/>
          <w:bCs/>
          <w:sz w:val="24"/>
        </w:rPr>
        <w:t>附件：</w:t>
      </w:r>
    </w:p>
    <w:p>
      <w:pPr>
        <w:pStyle w:val="2"/>
        <w:jc w:val="center"/>
        <w:rPr>
          <w:sz w:val="44"/>
          <w:szCs w:val="44"/>
        </w:rPr>
      </w:pPr>
      <w:r>
        <w:rPr>
          <w:rFonts w:hint="eastAsia" w:ascii="宋体" w:hAnsi="宋体"/>
          <w:b/>
          <w:sz w:val="44"/>
          <w:szCs w:val="44"/>
        </w:rPr>
        <w:t>报名登记表</w:t>
      </w:r>
    </w:p>
    <w:p>
      <w:pPr>
        <w:snapToGrid w:val="0"/>
        <w:spacing w:line="360" w:lineRule="auto"/>
        <w:jc w:val="left"/>
        <w:rPr>
          <w:rFonts w:hAnsi="宋体"/>
          <w:sz w:val="26"/>
          <w:szCs w:val="26"/>
        </w:rPr>
      </w:pP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182"/>
        <w:gridCol w:w="22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447" w:type="dxa"/>
            <w:vAlign w:val="center"/>
          </w:tcPr>
          <w:p>
            <w:pPr>
              <w:snapToGrid w:val="0"/>
              <w:jc w:val="center"/>
              <w:rPr>
                <w:rFonts w:hAnsi="宋体"/>
                <w:sz w:val="26"/>
                <w:szCs w:val="26"/>
              </w:rPr>
            </w:pPr>
            <w:r>
              <w:rPr>
                <w:rFonts w:hint="eastAsia" w:hAnsi="宋体"/>
                <w:sz w:val="26"/>
                <w:szCs w:val="26"/>
              </w:rPr>
              <w:t>项目名称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447" w:type="dxa"/>
            <w:vAlign w:val="center"/>
          </w:tcPr>
          <w:p>
            <w:pPr>
              <w:snapToGrid w:val="0"/>
              <w:jc w:val="center"/>
              <w:rPr>
                <w:rFonts w:hAnsi="宋体"/>
                <w:sz w:val="26"/>
                <w:szCs w:val="26"/>
              </w:rPr>
            </w:pPr>
            <w:r>
              <w:rPr>
                <w:rFonts w:hint="eastAsia" w:hAnsi="宋体"/>
                <w:sz w:val="26"/>
                <w:szCs w:val="26"/>
              </w:rPr>
              <w:t>项目编号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447" w:type="dxa"/>
            <w:vAlign w:val="center"/>
          </w:tcPr>
          <w:p>
            <w:pPr>
              <w:snapToGrid w:val="0"/>
              <w:jc w:val="center"/>
              <w:rPr>
                <w:rFonts w:hAnsi="宋体"/>
                <w:sz w:val="26"/>
                <w:szCs w:val="26"/>
              </w:rPr>
            </w:pPr>
            <w:r>
              <w:rPr>
                <w:rFonts w:hint="eastAsia" w:hAnsi="宋体"/>
                <w:sz w:val="26"/>
                <w:szCs w:val="26"/>
              </w:rPr>
              <w:t>包件号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47" w:type="dxa"/>
            <w:vAlign w:val="center"/>
          </w:tcPr>
          <w:p>
            <w:pPr>
              <w:snapToGrid w:val="0"/>
              <w:jc w:val="center"/>
              <w:rPr>
                <w:rFonts w:hAnsi="宋体"/>
                <w:sz w:val="26"/>
                <w:szCs w:val="26"/>
              </w:rPr>
            </w:pPr>
            <w:r>
              <w:rPr>
                <w:rFonts w:hint="eastAsia" w:hAnsi="宋体"/>
                <w:sz w:val="26"/>
                <w:szCs w:val="26"/>
              </w:rPr>
              <w:t>单位名称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vAlign w:val="center"/>
          </w:tcPr>
          <w:p>
            <w:pPr>
              <w:snapToGrid w:val="0"/>
              <w:jc w:val="center"/>
              <w:rPr>
                <w:rFonts w:hAnsi="宋体"/>
                <w:sz w:val="26"/>
                <w:szCs w:val="26"/>
              </w:rPr>
            </w:pPr>
            <w:r>
              <w:rPr>
                <w:rFonts w:hint="eastAsia" w:hAnsi="宋体"/>
                <w:sz w:val="26"/>
                <w:szCs w:val="26"/>
              </w:rPr>
              <w:t>单位地址</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47" w:type="dxa"/>
            <w:vAlign w:val="center"/>
          </w:tcPr>
          <w:p>
            <w:pPr>
              <w:snapToGrid w:val="0"/>
              <w:jc w:val="center"/>
              <w:rPr>
                <w:rFonts w:hAnsi="宋体"/>
                <w:sz w:val="26"/>
                <w:szCs w:val="26"/>
              </w:rPr>
            </w:pPr>
            <w:r>
              <w:rPr>
                <w:rFonts w:hint="eastAsia" w:hAnsi="宋体"/>
                <w:sz w:val="26"/>
                <w:szCs w:val="26"/>
              </w:rPr>
              <w:t>法定代表人</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7" w:type="dxa"/>
            <w:vAlign w:val="center"/>
          </w:tcPr>
          <w:p>
            <w:pPr>
              <w:snapToGrid w:val="0"/>
              <w:ind w:right="-50" w:rightChars="-24"/>
              <w:jc w:val="center"/>
              <w:rPr>
                <w:rFonts w:hAnsi="宋体"/>
                <w:sz w:val="26"/>
                <w:szCs w:val="26"/>
              </w:rPr>
            </w:pPr>
            <w:r>
              <w:rPr>
                <w:rFonts w:hint="eastAsia" w:hAnsi="宋体"/>
                <w:sz w:val="26"/>
                <w:szCs w:val="26"/>
              </w:rPr>
              <w:t>营业执照注册号</w:t>
            </w:r>
          </w:p>
          <w:p>
            <w:pPr>
              <w:snapToGrid w:val="0"/>
              <w:ind w:right="-50" w:rightChars="-24"/>
              <w:jc w:val="center"/>
              <w:rPr>
                <w:rFonts w:hAnsi="宋体"/>
                <w:sz w:val="26"/>
                <w:szCs w:val="26"/>
              </w:rPr>
            </w:pPr>
            <w:r>
              <w:rPr>
                <w:rFonts w:hint="eastAsia" w:hAnsi="宋体"/>
                <w:sz w:val="26"/>
                <w:szCs w:val="26"/>
              </w:rPr>
              <w:t>（副本）</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7" w:type="dxa"/>
            <w:vAlign w:val="center"/>
          </w:tcPr>
          <w:p>
            <w:pPr>
              <w:snapToGrid w:val="0"/>
              <w:jc w:val="center"/>
              <w:rPr>
                <w:rFonts w:hAnsi="宋体"/>
                <w:sz w:val="26"/>
                <w:szCs w:val="26"/>
              </w:rPr>
            </w:pPr>
            <w:r>
              <w:rPr>
                <w:rFonts w:hint="eastAsia" w:hAnsi="宋体"/>
                <w:sz w:val="26"/>
                <w:szCs w:val="26"/>
              </w:rPr>
              <w:t>授权委托人</w:t>
            </w:r>
          </w:p>
        </w:tc>
        <w:tc>
          <w:tcPr>
            <w:tcW w:w="1182" w:type="dxa"/>
            <w:vAlign w:val="center"/>
          </w:tcPr>
          <w:p>
            <w:pPr>
              <w:snapToGrid w:val="0"/>
              <w:jc w:val="center"/>
              <w:rPr>
                <w:rFonts w:hAnsi="宋体"/>
                <w:sz w:val="26"/>
                <w:szCs w:val="26"/>
              </w:rPr>
            </w:pPr>
          </w:p>
        </w:tc>
        <w:tc>
          <w:tcPr>
            <w:tcW w:w="2268" w:type="dxa"/>
            <w:vAlign w:val="center"/>
          </w:tcPr>
          <w:p>
            <w:pPr>
              <w:snapToGrid w:val="0"/>
              <w:jc w:val="center"/>
              <w:rPr>
                <w:rFonts w:hAnsi="宋体"/>
                <w:sz w:val="26"/>
                <w:szCs w:val="26"/>
              </w:rPr>
            </w:pPr>
            <w:r>
              <w:rPr>
                <w:rFonts w:hint="eastAsia" w:hAnsi="宋体"/>
                <w:sz w:val="26"/>
                <w:szCs w:val="26"/>
              </w:rPr>
              <w:t>联系电话</w:t>
            </w:r>
          </w:p>
          <w:p>
            <w:pPr>
              <w:snapToGrid w:val="0"/>
              <w:jc w:val="center"/>
              <w:rPr>
                <w:rFonts w:hAnsi="宋体"/>
                <w:sz w:val="26"/>
                <w:szCs w:val="26"/>
              </w:rPr>
            </w:pPr>
            <w:r>
              <w:rPr>
                <w:rFonts w:hint="eastAsia" w:hAnsi="宋体"/>
                <w:sz w:val="26"/>
                <w:szCs w:val="26"/>
              </w:rPr>
              <w:t>（办公室、手机）</w:t>
            </w:r>
          </w:p>
        </w:tc>
        <w:tc>
          <w:tcPr>
            <w:tcW w:w="2940" w:type="dxa"/>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47" w:type="dxa"/>
            <w:vAlign w:val="center"/>
          </w:tcPr>
          <w:p>
            <w:pPr>
              <w:snapToGrid w:val="0"/>
              <w:jc w:val="center"/>
              <w:rPr>
                <w:rFonts w:hAnsi="宋体"/>
                <w:sz w:val="26"/>
                <w:szCs w:val="26"/>
              </w:rPr>
            </w:pPr>
            <w:r>
              <w:rPr>
                <w:rFonts w:hint="eastAsia" w:hAnsi="宋体"/>
                <w:sz w:val="26"/>
                <w:szCs w:val="26"/>
              </w:rPr>
              <w:t>磋商文件、补遗书接收QQ号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报名时间</w:t>
            </w:r>
          </w:p>
        </w:tc>
        <w:tc>
          <w:tcPr>
            <w:tcW w:w="6390" w:type="dxa"/>
            <w:gridSpan w:val="3"/>
            <w:vAlign w:val="center"/>
          </w:tcPr>
          <w:p>
            <w:pPr>
              <w:snapToGrid w:val="0"/>
              <w:jc w:val="center"/>
              <w:rPr>
                <w:rFonts w:hAnsi="宋体"/>
                <w:sz w:val="26"/>
                <w:szCs w:val="26"/>
              </w:rPr>
            </w:pPr>
            <w:r>
              <w:rPr>
                <w:rFonts w:hint="eastAsia" w:hAnsi="宋体"/>
                <w:sz w:val="26"/>
                <w:szCs w:val="26"/>
              </w:rPr>
              <w:t>年     月     日</w:t>
            </w:r>
          </w:p>
        </w:tc>
      </w:tr>
    </w:tbl>
    <w:p>
      <w:pPr>
        <w:pStyle w:val="2"/>
        <w:spacing w:line="400" w:lineRule="exact"/>
        <w:rPr>
          <w:rFonts w:ascii="宋体" w:hAnsi="宋体"/>
          <w:sz w:val="24"/>
        </w:rPr>
      </w:pP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WoVM0BAACn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BM6csPTg5+/fzj9+nX9+Za+T&#10;PH3AiqoeA9XF4a0fUukURwom1kMLNn2JD6M8iXu6iKuGyGS6tFquViWlJOVmh3CKp+sBMD4ob1ky&#10;ag70ellUcXyPcSydS1I35++1MRQXlXF/BQhzjKi8AtPtxGScOFlx2A0TjZ1vTsSupzWouaOt58y8&#10;c6Ry2pjZgNnYzcYhgN53eaVSdwxvDpFGypOmDiMsMUwOvV/mOu1aWpA//Vz19H9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WoVM0BAACn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N188BzAEAAKgDAAAOAAAAAAAAAAEAIAAAAB4BAABkcnMvZTJv&#10;RG9jLnhtbFBLBQYAAAAABgAGAFkBAABc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nBuyc0BAACoAwAADgAAAGRycy9lMm9Eb2MueG1srVPNjtMwEL4j8Q6W&#10;7zRpk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nBuyc0BAACo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70</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iMHh80BAACo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1X&#10;SZ8+YEVlD4EK43DnB9qaOY4UTLSHFmz6EiFGeVL3fFVXDZHJdGm9Wq9LSknKzQ7hF4/XA2B8q7xl&#10;yag50PNlVcXpPcaxdC5J3Zy/18bkJzTurwBhjhGVd2C6nZiMEycrDvthorf3zZnY9bQHNXe09pyZ&#10;d45kTiszGzAb+9k4BtCHLu9U6o7h9hhppDxp6jDCEsPk0ANmrtOypQ35089Vjz/Y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KiMHh80BAACoAwAADgAAAAAAAAABACAAAAAe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7086"/>
    <w:multiLevelType w:val="singleLevel"/>
    <w:tmpl w:val="59C07086"/>
    <w:lvl w:ilvl="0" w:tentative="0">
      <w:start w:val="1"/>
      <w:numFmt w:val="decimal"/>
      <w:suff w:val="nothing"/>
      <w:lvlText w:val="%1、"/>
      <w:lvlJc w:val="left"/>
      <w:rPr>
        <w:rFonts w:cs="Times New Roman"/>
      </w:rPr>
    </w:lvl>
  </w:abstractNum>
  <w:abstractNum w:abstractNumId="1">
    <w:nsid w:val="69BC8E7E"/>
    <w:multiLevelType w:val="singleLevel"/>
    <w:tmpl w:val="69BC8E7E"/>
    <w:lvl w:ilvl="0" w:tentative="0">
      <w:start w:val="19"/>
      <w:numFmt w:val="decimal"/>
      <w:lvlText w:val="%1."/>
      <w:lvlJc w:val="left"/>
      <w:pPr>
        <w:tabs>
          <w:tab w:val="left" w:pos="312"/>
        </w:tabs>
      </w:pPr>
    </w:lvl>
  </w:abstractNum>
  <w:abstractNum w:abstractNumId="2">
    <w:nsid w:val="6D290C3C"/>
    <w:multiLevelType w:val="multilevel"/>
    <w:tmpl w:val="6D290C3C"/>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B15CB"/>
    <w:rsid w:val="00012D07"/>
    <w:rsid w:val="00033750"/>
    <w:rsid w:val="00040653"/>
    <w:rsid w:val="000408FD"/>
    <w:rsid w:val="00052355"/>
    <w:rsid w:val="00061F8B"/>
    <w:rsid w:val="00065389"/>
    <w:rsid w:val="000672C9"/>
    <w:rsid w:val="000804AD"/>
    <w:rsid w:val="000816CF"/>
    <w:rsid w:val="0009158F"/>
    <w:rsid w:val="00092148"/>
    <w:rsid w:val="000D34D0"/>
    <w:rsid w:val="000D391B"/>
    <w:rsid w:val="000D72D3"/>
    <w:rsid w:val="000E3905"/>
    <w:rsid w:val="000F1E67"/>
    <w:rsid w:val="000F3334"/>
    <w:rsid w:val="000F64FD"/>
    <w:rsid w:val="0010156F"/>
    <w:rsid w:val="00103897"/>
    <w:rsid w:val="00115EBA"/>
    <w:rsid w:val="001169A6"/>
    <w:rsid w:val="00126443"/>
    <w:rsid w:val="001318EC"/>
    <w:rsid w:val="0014533F"/>
    <w:rsid w:val="001606AC"/>
    <w:rsid w:val="00165293"/>
    <w:rsid w:val="001961E3"/>
    <w:rsid w:val="001A2075"/>
    <w:rsid w:val="001B34DE"/>
    <w:rsid w:val="001C1F0A"/>
    <w:rsid w:val="001D0FCE"/>
    <w:rsid w:val="001D4637"/>
    <w:rsid w:val="001F19D4"/>
    <w:rsid w:val="00202E1A"/>
    <w:rsid w:val="00207757"/>
    <w:rsid w:val="00212472"/>
    <w:rsid w:val="00212A5F"/>
    <w:rsid w:val="00212B5E"/>
    <w:rsid w:val="00217CBF"/>
    <w:rsid w:val="002252FD"/>
    <w:rsid w:val="00227205"/>
    <w:rsid w:val="00232327"/>
    <w:rsid w:val="00234A0E"/>
    <w:rsid w:val="00241829"/>
    <w:rsid w:val="0025019A"/>
    <w:rsid w:val="00250FC4"/>
    <w:rsid w:val="00253F46"/>
    <w:rsid w:val="0026012A"/>
    <w:rsid w:val="00263196"/>
    <w:rsid w:val="0026451E"/>
    <w:rsid w:val="002743F8"/>
    <w:rsid w:val="00283473"/>
    <w:rsid w:val="00285AE5"/>
    <w:rsid w:val="002A3F05"/>
    <w:rsid w:val="002A4258"/>
    <w:rsid w:val="002B351E"/>
    <w:rsid w:val="002C5DEC"/>
    <w:rsid w:val="002C6E37"/>
    <w:rsid w:val="002C799D"/>
    <w:rsid w:val="002D6805"/>
    <w:rsid w:val="002D739A"/>
    <w:rsid w:val="002E0DD3"/>
    <w:rsid w:val="002E1E46"/>
    <w:rsid w:val="002E762F"/>
    <w:rsid w:val="002F7185"/>
    <w:rsid w:val="003035BE"/>
    <w:rsid w:val="00321DE0"/>
    <w:rsid w:val="003278EA"/>
    <w:rsid w:val="00334C77"/>
    <w:rsid w:val="0035377A"/>
    <w:rsid w:val="00361571"/>
    <w:rsid w:val="00376180"/>
    <w:rsid w:val="0037783D"/>
    <w:rsid w:val="003821C3"/>
    <w:rsid w:val="003962A9"/>
    <w:rsid w:val="00397B16"/>
    <w:rsid w:val="003A077C"/>
    <w:rsid w:val="003A3E15"/>
    <w:rsid w:val="003A6480"/>
    <w:rsid w:val="003B4C3C"/>
    <w:rsid w:val="003B606C"/>
    <w:rsid w:val="003B690B"/>
    <w:rsid w:val="003C34D3"/>
    <w:rsid w:val="003E622C"/>
    <w:rsid w:val="003F0F99"/>
    <w:rsid w:val="0040639D"/>
    <w:rsid w:val="00411902"/>
    <w:rsid w:val="0044147E"/>
    <w:rsid w:val="004425E0"/>
    <w:rsid w:val="00444558"/>
    <w:rsid w:val="00455DA8"/>
    <w:rsid w:val="004737B2"/>
    <w:rsid w:val="004762AD"/>
    <w:rsid w:val="00485742"/>
    <w:rsid w:val="00487006"/>
    <w:rsid w:val="004913B4"/>
    <w:rsid w:val="004941C2"/>
    <w:rsid w:val="00497090"/>
    <w:rsid w:val="004A406A"/>
    <w:rsid w:val="004A5853"/>
    <w:rsid w:val="004B0E39"/>
    <w:rsid w:val="004B60B8"/>
    <w:rsid w:val="004C428F"/>
    <w:rsid w:val="004C6766"/>
    <w:rsid w:val="004D0314"/>
    <w:rsid w:val="004D5121"/>
    <w:rsid w:val="004D5933"/>
    <w:rsid w:val="004D6CC2"/>
    <w:rsid w:val="004F1E0A"/>
    <w:rsid w:val="00500A1B"/>
    <w:rsid w:val="00505ABA"/>
    <w:rsid w:val="00530487"/>
    <w:rsid w:val="0055037A"/>
    <w:rsid w:val="00555292"/>
    <w:rsid w:val="005578CA"/>
    <w:rsid w:val="00585603"/>
    <w:rsid w:val="00591BB4"/>
    <w:rsid w:val="00595BA5"/>
    <w:rsid w:val="005A0081"/>
    <w:rsid w:val="005A3502"/>
    <w:rsid w:val="005B6B52"/>
    <w:rsid w:val="005B7F87"/>
    <w:rsid w:val="005C6E24"/>
    <w:rsid w:val="005D4861"/>
    <w:rsid w:val="005D7D30"/>
    <w:rsid w:val="005E18CC"/>
    <w:rsid w:val="00600355"/>
    <w:rsid w:val="006026A1"/>
    <w:rsid w:val="00611863"/>
    <w:rsid w:val="00621515"/>
    <w:rsid w:val="006232FC"/>
    <w:rsid w:val="006513FA"/>
    <w:rsid w:val="00655588"/>
    <w:rsid w:val="00684B84"/>
    <w:rsid w:val="00685E09"/>
    <w:rsid w:val="006C0FC1"/>
    <w:rsid w:val="006C3DC8"/>
    <w:rsid w:val="006D0FF7"/>
    <w:rsid w:val="006D2BEE"/>
    <w:rsid w:val="006D3A30"/>
    <w:rsid w:val="006E0623"/>
    <w:rsid w:val="006E7CA6"/>
    <w:rsid w:val="0070019D"/>
    <w:rsid w:val="00703C49"/>
    <w:rsid w:val="00727DF3"/>
    <w:rsid w:val="00736E11"/>
    <w:rsid w:val="00736EC1"/>
    <w:rsid w:val="00737F88"/>
    <w:rsid w:val="00740173"/>
    <w:rsid w:val="0074246A"/>
    <w:rsid w:val="007427A9"/>
    <w:rsid w:val="00742DCB"/>
    <w:rsid w:val="007477D3"/>
    <w:rsid w:val="00750D76"/>
    <w:rsid w:val="00765A98"/>
    <w:rsid w:val="00770F35"/>
    <w:rsid w:val="00793EB3"/>
    <w:rsid w:val="007A1601"/>
    <w:rsid w:val="007B663C"/>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764F9"/>
    <w:rsid w:val="00876DC8"/>
    <w:rsid w:val="008878F6"/>
    <w:rsid w:val="008A222A"/>
    <w:rsid w:val="008B2057"/>
    <w:rsid w:val="008B2BD9"/>
    <w:rsid w:val="008C04E3"/>
    <w:rsid w:val="008D2FDE"/>
    <w:rsid w:val="008E53EE"/>
    <w:rsid w:val="008E618C"/>
    <w:rsid w:val="008E677F"/>
    <w:rsid w:val="008F0DF7"/>
    <w:rsid w:val="00910B43"/>
    <w:rsid w:val="009147E1"/>
    <w:rsid w:val="009257E8"/>
    <w:rsid w:val="0094118C"/>
    <w:rsid w:val="0094190C"/>
    <w:rsid w:val="00947372"/>
    <w:rsid w:val="00947779"/>
    <w:rsid w:val="00956C3A"/>
    <w:rsid w:val="00960501"/>
    <w:rsid w:val="00960E6C"/>
    <w:rsid w:val="00971A02"/>
    <w:rsid w:val="00981E78"/>
    <w:rsid w:val="00982FF0"/>
    <w:rsid w:val="0099152F"/>
    <w:rsid w:val="00991C68"/>
    <w:rsid w:val="009A5F73"/>
    <w:rsid w:val="009C380F"/>
    <w:rsid w:val="009D2104"/>
    <w:rsid w:val="00A03AF2"/>
    <w:rsid w:val="00A06ED9"/>
    <w:rsid w:val="00A17A4E"/>
    <w:rsid w:val="00A265AC"/>
    <w:rsid w:val="00A414C1"/>
    <w:rsid w:val="00A47C18"/>
    <w:rsid w:val="00A5564D"/>
    <w:rsid w:val="00A559D5"/>
    <w:rsid w:val="00A568AE"/>
    <w:rsid w:val="00A57A62"/>
    <w:rsid w:val="00A63834"/>
    <w:rsid w:val="00A72CC2"/>
    <w:rsid w:val="00A81F9E"/>
    <w:rsid w:val="00AA27D7"/>
    <w:rsid w:val="00AB2049"/>
    <w:rsid w:val="00AB5E6D"/>
    <w:rsid w:val="00AC4BFF"/>
    <w:rsid w:val="00AE4918"/>
    <w:rsid w:val="00AE7EC2"/>
    <w:rsid w:val="00AF523D"/>
    <w:rsid w:val="00B00B74"/>
    <w:rsid w:val="00B01FF1"/>
    <w:rsid w:val="00B17BB5"/>
    <w:rsid w:val="00B30F2A"/>
    <w:rsid w:val="00B3177C"/>
    <w:rsid w:val="00B36F6E"/>
    <w:rsid w:val="00B43A9C"/>
    <w:rsid w:val="00B5144D"/>
    <w:rsid w:val="00B534F5"/>
    <w:rsid w:val="00B540FD"/>
    <w:rsid w:val="00B54908"/>
    <w:rsid w:val="00B55FDD"/>
    <w:rsid w:val="00B5747D"/>
    <w:rsid w:val="00B6546B"/>
    <w:rsid w:val="00B65F98"/>
    <w:rsid w:val="00B73764"/>
    <w:rsid w:val="00B84355"/>
    <w:rsid w:val="00B85AA2"/>
    <w:rsid w:val="00B86083"/>
    <w:rsid w:val="00B91411"/>
    <w:rsid w:val="00B92590"/>
    <w:rsid w:val="00B93B90"/>
    <w:rsid w:val="00B9492A"/>
    <w:rsid w:val="00BC4418"/>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C1194"/>
    <w:rsid w:val="00CC1A9E"/>
    <w:rsid w:val="00CC4D86"/>
    <w:rsid w:val="00CC7904"/>
    <w:rsid w:val="00CE2DE1"/>
    <w:rsid w:val="00CE43CC"/>
    <w:rsid w:val="00CE7144"/>
    <w:rsid w:val="00CF51F8"/>
    <w:rsid w:val="00D02405"/>
    <w:rsid w:val="00D2434A"/>
    <w:rsid w:val="00D24833"/>
    <w:rsid w:val="00D31473"/>
    <w:rsid w:val="00D53AC4"/>
    <w:rsid w:val="00D607E8"/>
    <w:rsid w:val="00D63665"/>
    <w:rsid w:val="00D70FB0"/>
    <w:rsid w:val="00D73A7E"/>
    <w:rsid w:val="00D91EBD"/>
    <w:rsid w:val="00D9665C"/>
    <w:rsid w:val="00DA2CCF"/>
    <w:rsid w:val="00DA3486"/>
    <w:rsid w:val="00DC3BF3"/>
    <w:rsid w:val="00DC7028"/>
    <w:rsid w:val="00DD0A2F"/>
    <w:rsid w:val="00DD11F9"/>
    <w:rsid w:val="00DD6169"/>
    <w:rsid w:val="00DD721D"/>
    <w:rsid w:val="00DE72B4"/>
    <w:rsid w:val="00E30234"/>
    <w:rsid w:val="00E3276F"/>
    <w:rsid w:val="00E41DB5"/>
    <w:rsid w:val="00E429C2"/>
    <w:rsid w:val="00E52934"/>
    <w:rsid w:val="00E57A1F"/>
    <w:rsid w:val="00E64FD1"/>
    <w:rsid w:val="00E7044D"/>
    <w:rsid w:val="00E81462"/>
    <w:rsid w:val="00E8509B"/>
    <w:rsid w:val="00E855D4"/>
    <w:rsid w:val="00E872C2"/>
    <w:rsid w:val="00E95F2F"/>
    <w:rsid w:val="00EB17A4"/>
    <w:rsid w:val="00EB2A2A"/>
    <w:rsid w:val="00EC236B"/>
    <w:rsid w:val="00EC2979"/>
    <w:rsid w:val="00ED637C"/>
    <w:rsid w:val="00EE6129"/>
    <w:rsid w:val="00F25246"/>
    <w:rsid w:val="00F43307"/>
    <w:rsid w:val="00F4640B"/>
    <w:rsid w:val="00F52084"/>
    <w:rsid w:val="00F569B4"/>
    <w:rsid w:val="00F6213A"/>
    <w:rsid w:val="00F66085"/>
    <w:rsid w:val="00F709B1"/>
    <w:rsid w:val="00F8009E"/>
    <w:rsid w:val="00FB5740"/>
    <w:rsid w:val="00FC7F41"/>
    <w:rsid w:val="00FD3301"/>
    <w:rsid w:val="00FD6CBA"/>
    <w:rsid w:val="00FD79D7"/>
    <w:rsid w:val="00FE047A"/>
    <w:rsid w:val="00FE1C3F"/>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661ECC"/>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 w:val="F4FF02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locked/>
    <w:uiPriority w:val="0"/>
    <w:pPr>
      <w:keepNext/>
      <w:keepLines/>
      <w:spacing w:line="576" w:lineRule="auto"/>
      <w:outlineLvl w:val="0"/>
    </w:pPr>
    <w:rPr>
      <w:b/>
      <w:kern w:val="44"/>
      <w:sz w:val="44"/>
      <w:szCs w:val="20"/>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9"/>
    <w:pPr>
      <w:keepNext/>
      <w:keepLines/>
      <w:spacing w:before="280" w:after="290" w:line="372" w:lineRule="auto"/>
      <w:ind w:firstLine="200" w:firstLineChars="200"/>
      <w:outlineLvl w:val="3"/>
    </w:pPr>
    <w:rPr>
      <w:rFonts w:ascii="Cambria" w:hAnsi="Cambria"/>
      <w:b/>
      <w:bCs/>
      <w:kern w:val="0"/>
      <w:sz w:val="28"/>
      <w:szCs w:val="28"/>
    </w:rPr>
  </w:style>
  <w:style w:type="paragraph" w:styleId="8">
    <w:name w:val="heading 5"/>
    <w:basedOn w:val="1"/>
    <w:next w:val="1"/>
    <w:qFormat/>
    <w:locked/>
    <w:uiPriority w:val="1"/>
    <w:pPr>
      <w:ind w:left="1182"/>
      <w:outlineLvl w:val="4"/>
    </w:pPr>
    <w:rPr>
      <w:rFonts w:ascii="新宋体" w:hAnsi="新宋体" w:eastAsia="新宋体" w:cs="新宋体"/>
      <w:b/>
      <w:bCs/>
      <w:sz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qFormat/>
    <w:uiPriority w:val="0"/>
    <w:pPr>
      <w:ind w:firstLine="420" w:firstLineChars="100"/>
    </w:pPr>
  </w:style>
  <w:style w:type="paragraph" w:styleId="9">
    <w:name w:val="Normal Indent"/>
    <w:basedOn w:val="1"/>
    <w:qFormat/>
    <w:uiPriority w:val="99"/>
    <w:pPr>
      <w:ind w:firstLine="420" w:firstLineChars="200"/>
    </w:pPr>
  </w:style>
  <w:style w:type="paragraph" w:styleId="10">
    <w:name w:val="annotation text"/>
    <w:basedOn w:val="1"/>
    <w:link w:val="57"/>
    <w:unhideWhenUsed/>
    <w:qFormat/>
    <w:uiPriority w:val="99"/>
    <w:pPr>
      <w:jc w:val="left"/>
    </w:pPr>
  </w:style>
  <w:style w:type="paragraph" w:styleId="11">
    <w:name w:val="Body Text Indent"/>
    <w:basedOn w:val="1"/>
    <w:link w:val="41"/>
    <w:qFormat/>
    <w:uiPriority w:val="99"/>
    <w:pPr>
      <w:ind w:firstLine="630"/>
    </w:pPr>
    <w:rPr>
      <w:kern w:val="0"/>
      <w:sz w:val="20"/>
    </w:rPr>
  </w:style>
  <w:style w:type="paragraph" w:styleId="12">
    <w:name w:val="Block Text"/>
    <w:basedOn w:val="1"/>
    <w:qFormat/>
    <w:uiPriority w:val="0"/>
    <w:pPr>
      <w:ind w:left="1440" w:leftChars="700" w:right="700" w:rightChars="700"/>
    </w:pPr>
  </w:style>
  <w:style w:type="paragraph" w:styleId="13">
    <w:name w:val="Plain Text"/>
    <w:basedOn w:val="1"/>
    <w:link w:val="42"/>
    <w:qFormat/>
    <w:uiPriority w:val="99"/>
    <w:pPr>
      <w:autoSpaceDE w:val="0"/>
      <w:autoSpaceDN w:val="0"/>
      <w:adjustRightInd w:val="0"/>
    </w:pPr>
    <w:rPr>
      <w:rFonts w:ascii="宋体" w:hAnsi="Courier New"/>
      <w:kern w:val="0"/>
      <w:sz w:val="20"/>
      <w:szCs w:val="21"/>
    </w:rPr>
  </w:style>
  <w:style w:type="paragraph" w:styleId="14">
    <w:name w:val="Body Text Indent 2"/>
    <w:basedOn w:val="1"/>
    <w:link w:val="43"/>
    <w:qFormat/>
    <w:uiPriority w:val="99"/>
    <w:pPr>
      <w:spacing w:after="120" w:line="480" w:lineRule="auto"/>
      <w:ind w:left="420" w:leftChars="200"/>
    </w:pPr>
    <w:rPr>
      <w:kern w:val="0"/>
      <w:sz w:val="20"/>
    </w:rPr>
  </w:style>
  <w:style w:type="paragraph" w:styleId="15">
    <w:name w:val="Balloon Text"/>
    <w:basedOn w:val="1"/>
    <w:link w:val="59"/>
    <w:semiHidden/>
    <w:unhideWhenUsed/>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kern w:val="0"/>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line="480" w:lineRule="auto"/>
    </w:pPr>
    <w:rPr>
      <w:sz w:val="24"/>
      <w:szCs w:val="20"/>
    </w:rPr>
  </w:style>
  <w:style w:type="paragraph" w:styleId="19">
    <w:name w:val="Subtitle"/>
    <w:basedOn w:val="1"/>
    <w:next w:val="1"/>
    <w:link w:val="63"/>
    <w:qFormat/>
    <w:locked/>
    <w:uiPriority w:val="99"/>
    <w:pPr>
      <w:spacing w:before="240" w:after="60" w:line="312" w:lineRule="auto"/>
      <w:jc w:val="center"/>
      <w:outlineLvl w:val="1"/>
    </w:pPr>
    <w:rPr>
      <w:rFonts w:ascii="Cambria" w:hAnsi="Cambria" w:cs="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10"/>
    <w:pPr>
      <w:spacing w:before="240" w:after="60"/>
      <w:jc w:val="center"/>
      <w:outlineLvl w:val="0"/>
    </w:pPr>
    <w:rPr>
      <w:rFonts w:ascii="Cambria" w:hAnsi="Cambria"/>
      <w:b/>
      <w:bCs/>
      <w:kern w:val="0"/>
      <w:sz w:val="32"/>
      <w:szCs w:val="32"/>
    </w:rPr>
  </w:style>
  <w:style w:type="paragraph" w:styleId="22">
    <w:name w:val="annotation subject"/>
    <w:basedOn w:val="10"/>
    <w:next w:val="10"/>
    <w:link w:val="58"/>
    <w:semiHidden/>
    <w:unhideWhenUsed/>
    <w:qFormat/>
    <w:uiPriority w:val="99"/>
    <w:rPr>
      <w:b/>
      <w:bCs/>
    </w:rPr>
  </w:style>
  <w:style w:type="paragraph" w:styleId="23">
    <w:name w:val="Body Text First Indent 2"/>
    <w:basedOn w:val="11"/>
    <w:qFormat/>
    <w:uiPriority w:val="0"/>
    <w:pPr>
      <w:spacing w:after="120" w:line="276" w:lineRule="auto"/>
      <w:ind w:left="420" w:leftChars="200" w:firstLine="420"/>
    </w:pPr>
    <w:rPr>
      <w:sz w:val="22"/>
      <w:szCs w:val="22"/>
      <w:lang w:eastAsia="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basedOn w:val="26"/>
    <w:semiHidden/>
    <w:unhideWhenUsed/>
    <w:qFormat/>
    <w:uiPriority w:val="99"/>
    <w:rPr>
      <w:color w:val="3D3D3D"/>
      <w:u w:val="none"/>
    </w:rPr>
  </w:style>
  <w:style w:type="character" w:styleId="29">
    <w:name w:val="HTML Definition"/>
    <w:basedOn w:val="26"/>
    <w:semiHidden/>
    <w:unhideWhenUsed/>
    <w:qFormat/>
    <w:uiPriority w:val="99"/>
  </w:style>
  <w:style w:type="character" w:styleId="30">
    <w:name w:val="HTML Variable"/>
    <w:basedOn w:val="26"/>
    <w:semiHidden/>
    <w:unhideWhenUsed/>
    <w:qFormat/>
    <w:uiPriority w:val="99"/>
  </w:style>
  <w:style w:type="character" w:styleId="31">
    <w:name w:val="Hyperlink"/>
    <w:qFormat/>
    <w:uiPriority w:val="99"/>
    <w:rPr>
      <w:rFonts w:cs="Times New Roman"/>
      <w:color w:val="0000FF"/>
      <w:u w:val="single"/>
    </w:rPr>
  </w:style>
  <w:style w:type="character" w:styleId="32">
    <w:name w:val="HTML Code"/>
    <w:basedOn w:val="26"/>
    <w:semiHidden/>
    <w:unhideWhenUsed/>
    <w:qFormat/>
    <w:uiPriority w:val="99"/>
    <w:rPr>
      <w:rFonts w:ascii="Courier New" w:hAnsi="Courier New"/>
      <w:sz w:val="20"/>
    </w:rPr>
  </w:style>
  <w:style w:type="character" w:styleId="33">
    <w:name w:val="annotation reference"/>
    <w:semiHidden/>
    <w:unhideWhenUsed/>
    <w:qFormat/>
    <w:uiPriority w:val="99"/>
    <w:rPr>
      <w:sz w:val="21"/>
      <w:szCs w:val="21"/>
    </w:rPr>
  </w:style>
  <w:style w:type="character" w:styleId="34">
    <w:name w:val="HTML Cite"/>
    <w:basedOn w:val="26"/>
    <w:semiHidden/>
    <w:unhideWhenUsed/>
    <w:qFormat/>
    <w:uiPriority w:val="99"/>
  </w:style>
  <w:style w:type="paragraph" w:customStyle="1" w:styleId="35">
    <w:name w:val="标题 5（有编号）（绿盟科技）"/>
    <w:basedOn w:val="1"/>
    <w:next w:val="36"/>
    <w:qFormat/>
    <w:uiPriority w:val="0"/>
    <w:pPr>
      <w:keepNext/>
      <w:keepLines/>
      <w:spacing w:before="280" w:after="156" w:line="376" w:lineRule="auto"/>
      <w:jc w:val="left"/>
      <w:outlineLvl w:val="4"/>
    </w:pPr>
    <w:rPr>
      <w:rFonts w:ascii="Arial" w:hAnsi="Arial" w:eastAsia="黑体"/>
      <w:b/>
      <w:bCs/>
      <w:sz w:val="24"/>
    </w:rPr>
  </w:style>
  <w:style w:type="paragraph" w:customStyle="1" w:styleId="36">
    <w:name w:val="正文（绿盟科技）"/>
    <w:basedOn w:val="1"/>
    <w:qFormat/>
    <w:uiPriority w:val="0"/>
    <w:pPr>
      <w:widowControl/>
      <w:spacing w:line="300" w:lineRule="auto"/>
      <w:jc w:val="left"/>
    </w:pPr>
    <w:rPr>
      <w:rFonts w:ascii="Arial" w:hAnsi="Arial"/>
      <w:szCs w:val="21"/>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标题 4 Char"/>
    <w:link w:val="7"/>
    <w:semiHidden/>
    <w:qFormat/>
    <w:uiPriority w:val="9"/>
    <w:rPr>
      <w:rFonts w:ascii="Cambria" w:hAnsi="Cambria" w:eastAsia="宋体" w:cs="Times New Roman"/>
      <w:b/>
      <w:bCs/>
      <w:sz w:val="28"/>
      <w:szCs w:val="28"/>
    </w:rPr>
  </w:style>
  <w:style w:type="character" w:customStyle="1" w:styleId="40">
    <w:name w:val="正文文本 Char"/>
    <w:link w:val="2"/>
    <w:semiHidden/>
    <w:qFormat/>
    <w:uiPriority w:val="99"/>
    <w:rPr>
      <w:szCs w:val="24"/>
    </w:rPr>
  </w:style>
  <w:style w:type="character" w:customStyle="1" w:styleId="41">
    <w:name w:val="正文文本缩进 Char"/>
    <w:link w:val="11"/>
    <w:semiHidden/>
    <w:qFormat/>
    <w:uiPriority w:val="99"/>
    <w:rPr>
      <w:szCs w:val="24"/>
    </w:rPr>
  </w:style>
  <w:style w:type="character" w:customStyle="1" w:styleId="42">
    <w:name w:val="纯文本 Char"/>
    <w:link w:val="13"/>
    <w:semiHidden/>
    <w:qFormat/>
    <w:uiPriority w:val="99"/>
    <w:rPr>
      <w:rFonts w:ascii="宋体" w:hAnsi="Courier New" w:cs="Courier New"/>
      <w:szCs w:val="21"/>
    </w:rPr>
  </w:style>
  <w:style w:type="character" w:customStyle="1" w:styleId="43">
    <w:name w:val="正文文本缩进 2 Char"/>
    <w:link w:val="14"/>
    <w:semiHidden/>
    <w:qFormat/>
    <w:uiPriority w:val="99"/>
    <w:rPr>
      <w:szCs w:val="24"/>
    </w:rPr>
  </w:style>
  <w:style w:type="character" w:customStyle="1" w:styleId="44">
    <w:name w:val="页脚 Char"/>
    <w:link w:val="16"/>
    <w:semiHidden/>
    <w:qFormat/>
    <w:uiPriority w:val="99"/>
    <w:rPr>
      <w:sz w:val="18"/>
      <w:szCs w:val="18"/>
    </w:rPr>
  </w:style>
  <w:style w:type="character" w:customStyle="1" w:styleId="45">
    <w:name w:val="页眉 Char"/>
    <w:link w:val="17"/>
    <w:semiHidden/>
    <w:qFormat/>
    <w:uiPriority w:val="99"/>
    <w:rPr>
      <w:sz w:val="18"/>
      <w:szCs w:val="18"/>
    </w:rPr>
  </w:style>
  <w:style w:type="character" w:customStyle="1" w:styleId="46">
    <w:name w:val="标题 Char"/>
    <w:link w:val="21"/>
    <w:qFormat/>
    <w:uiPriority w:val="10"/>
    <w:rPr>
      <w:rFonts w:ascii="Cambria" w:hAnsi="Cambria" w:cs="Times New Roman"/>
      <w:b/>
      <w:bCs/>
      <w:sz w:val="32"/>
      <w:szCs w:val="32"/>
    </w:rPr>
  </w:style>
  <w:style w:type="paragraph" w:customStyle="1" w:styleId="47">
    <w:name w:val="正文首行缩进两字符"/>
    <w:basedOn w:val="1"/>
    <w:qFormat/>
    <w:uiPriority w:val="99"/>
    <w:pPr>
      <w:spacing w:line="360" w:lineRule="auto"/>
      <w:ind w:firstLine="200" w:firstLineChars="200"/>
    </w:pPr>
  </w:style>
  <w:style w:type="paragraph" w:customStyle="1" w:styleId="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_Style 2"/>
    <w:basedOn w:val="1"/>
    <w:qFormat/>
    <w:uiPriority w:val="99"/>
    <w:pPr>
      <w:ind w:firstLine="420" w:firstLineChars="200"/>
    </w:pPr>
    <w:rPr>
      <w:sz w:val="18"/>
      <w:szCs w:val="18"/>
    </w:rPr>
  </w:style>
  <w:style w:type="paragraph" w:customStyle="1" w:styleId="52">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3">
    <w:name w:val="List Paragraph1"/>
    <w:basedOn w:val="1"/>
    <w:qFormat/>
    <w:uiPriority w:val="99"/>
    <w:pPr>
      <w:ind w:firstLine="420" w:firstLineChars="200"/>
    </w:pPr>
    <w:rPr>
      <w:rFonts w:ascii="Calibri" w:hAnsi="Calibri"/>
    </w:rPr>
  </w:style>
  <w:style w:type="character" w:customStyle="1" w:styleId="54">
    <w:name w:val="标题 1 Char"/>
    <w:link w:val="4"/>
    <w:qFormat/>
    <w:uiPriority w:val="0"/>
    <w:rPr>
      <w:b/>
      <w:kern w:val="44"/>
      <w:sz w:val="44"/>
    </w:rPr>
  </w:style>
  <w:style w:type="paragraph" w:customStyle="1" w:styleId="55">
    <w:name w:val="列出段落2"/>
    <w:basedOn w:val="1"/>
    <w:qFormat/>
    <w:uiPriority w:val="34"/>
    <w:pPr>
      <w:ind w:firstLine="420" w:firstLineChars="200"/>
    </w:pPr>
  </w:style>
  <w:style w:type="paragraph" w:customStyle="1" w:styleId="56">
    <w:name w:val="Table Paragraph"/>
    <w:basedOn w:val="1"/>
    <w:qFormat/>
    <w:uiPriority w:val="1"/>
  </w:style>
  <w:style w:type="character" w:customStyle="1" w:styleId="57">
    <w:name w:val="批注文字 Char"/>
    <w:link w:val="10"/>
    <w:qFormat/>
    <w:uiPriority w:val="99"/>
    <w:rPr>
      <w:rFonts w:ascii="Times New Roman" w:hAnsi="Times New Roman"/>
      <w:kern w:val="2"/>
      <w:sz w:val="21"/>
      <w:szCs w:val="24"/>
    </w:rPr>
  </w:style>
  <w:style w:type="character" w:customStyle="1" w:styleId="58">
    <w:name w:val="批注主题 Char"/>
    <w:link w:val="22"/>
    <w:semiHidden/>
    <w:qFormat/>
    <w:uiPriority w:val="99"/>
    <w:rPr>
      <w:rFonts w:ascii="Times New Roman" w:hAnsi="Times New Roman"/>
      <w:b/>
      <w:bCs/>
      <w:kern w:val="2"/>
      <w:sz w:val="21"/>
      <w:szCs w:val="24"/>
    </w:rPr>
  </w:style>
  <w:style w:type="character" w:customStyle="1" w:styleId="59">
    <w:name w:val="批注框文本 Char"/>
    <w:link w:val="15"/>
    <w:semiHidden/>
    <w:qFormat/>
    <w:uiPriority w:val="99"/>
    <w:rPr>
      <w:rFonts w:ascii="Times New Roman" w:hAnsi="Times New Roman"/>
      <w:kern w:val="2"/>
      <w:sz w:val="18"/>
      <w:szCs w:val="18"/>
    </w:rPr>
  </w:style>
  <w:style w:type="character" w:customStyle="1" w:styleId="60">
    <w:name w:val="img"/>
    <w:basedOn w:val="26"/>
    <w:qFormat/>
    <w:uiPriority w:val="0"/>
  </w:style>
  <w:style w:type="character" w:customStyle="1" w:styleId="61">
    <w:name w:val="img1"/>
    <w:basedOn w:val="26"/>
    <w:qFormat/>
    <w:uiPriority w:val="0"/>
  </w:style>
  <w:style w:type="character" w:customStyle="1" w:styleId="62">
    <w:name w:val="gonggao-downline1"/>
    <w:qFormat/>
    <w:uiPriority w:val="0"/>
    <w:rPr>
      <w:b/>
      <w:bCs/>
      <w:u w:val="single"/>
    </w:rPr>
  </w:style>
  <w:style w:type="character" w:customStyle="1" w:styleId="63">
    <w:name w:val="副标题 Char"/>
    <w:basedOn w:val="26"/>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5282</Words>
  <Characters>30113</Characters>
  <Lines>250</Lines>
  <Paragraphs>70</Paragraphs>
  <TotalTime>216</TotalTime>
  <ScaleCrop>false</ScaleCrop>
  <LinksUpToDate>false</LinksUpToDate>
  <CharactersWithSpaces>35325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2018-09-04T14:38:00Z</dcterms:created>
  <dc:creator>freda+</dc:creator>
  <cp:lastModifiedBy>Administrator</cp:lastModifiedBy>
  <cp:lastPrinted>2021-06-22T02:53:00Z</cp:lastPrinted>
  <dcterms:modified xsi:type="dcterms:W3CDTF">2021-11-09T09:04:55Z</dcterms:modified>
  <dc:title>关于采购第三方专业机构开展公路基础数据采集更新 </dc:title>
  <cp:revision>733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147EFE0DD6A34ABE8DEF5A4C6405803B</vt:lpwstr>
  </property>
</Properties>
</file>