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旺苍县初级职称评审通过人员名单</w:t>
      </w:r>
    </w:p>
    <w:p>
      <w:pPr>
        <w:jc w:val="center"/>
        <w:rPr>
          <w:rFonts w:hint="eastAsia" w:ascii="宋体" w:hAnsi="宋体" w:eastAsia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（共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16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人</w:t>
      </w:r>
    </w:p>
    <w:tbl>
      <w:tblPr>
        <w:tblStyle w:val="3"/>
        <w:tblpPr w:leftFromText="180" w:rightFromText="180" w:vertAnchor="text" w:horzAnchor="page" w:tblpX="1605" w:tblpY="509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709"/>
        <w:gridCol w:w="2011"/>
        <w:gridCol w:w="1533"/>
        <w:gridCol w:w="1701"/>
        <w:gridCol w:w="802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专业技术</w:t>
            </w:r>
          </w:p>
          <w:p>
            <w:pPr>
              <w:ind w:firstLine="361" w:firstLineChars="1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结果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张鸿杰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李滨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广元金鑫建筑装饰工程有限公司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旺苍县城乡建设发展有限公司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冯明海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广元金鑫建筑装饰工程有限公司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李钥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四川五峰建设工程有限公司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招投标代理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孙娟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旺苍县住房和城乡建设局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招投标代理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ind w:firstLine="1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1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1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旺苍县初级职称评审通过人员名单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（共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16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人</w:t>
      </w:r>
    </w:p>
    <w:tbl>
      <w:tblPr>
        <w:tblStyle w:val="3"/>
        <w:tblpPr w:leftFromText="180" w:rightFromText="180" w:vertAnchor="text" w:horzAnchor="page" w:tblpX="1605" w:tblpY="509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709"/>
        <w:gridCol w:w="2011"/>
        <w:gridCol w:w="1533"/>
        <w:gridCol w:w="1701"/>
        <w:gridCol w:w="802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专业技术</w:t>
            </w:r>
          </w:p>
          <w:p>
            <w:pPr>
              <w:ind w:firstLine="361" w:firstLineChars="15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结果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王露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广元金鑫建筑装饰工程有限公司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建筑美术设计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石忠文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旺苍县国有林场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旺苍县国有林场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旺苍县文化馆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陈曦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旺苍县综合行政执法信息中心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梁丽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旺苍县水务科技服务中心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43F92"/>
    <w:rsid w:val="2A843F92"/>
    <w:rsid w:val="57F37E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2021-01-14T09:23:00Z</dcterms:created>
  <dc:creator>hp</dc:creator>
  <cp:lastModifiedBy>hp</cp:lastModifiedBy>
  <dcterms:modified xsi:type="dcterms:W3CDTF">2021-01-14T09:23:46Z</dcterms:modified>
  <dc:title>旺苍县初级职称评审通过人员名单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