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555" w:lineRule="atLeast"/>
        <w:ind w:left="0" w:right="0" w:firstLine="0"/>
        <w:jc w:val="left"/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-15"/>
          <w:sz w:val="43"/>
          <w:szCs w:val="43"/>
          <w:u w:val="none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u w:val="none"/>
        </w:rPr>
        <w:t>附件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3"/>
          <w:szCs w:val="43"/>
          <w:u w:val="none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-15"/>
          <w:sz w:val="43"/>
          <w:szCs w:val="43"/>
          <w:u w:val="none"/>
        </w:rPr>
        <w:t>四川省返乡下乡创业明星暨返乡下乡创业明星企业推荐情况表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3"/>
          <w:szCs w:val="43"/>
          <w:u w:val="none"/>
        </w:rPr>
        <w:t> </w:t>
      </w:r>
    </w:p>
    <w:bookmarkEnd w:id="0"/>
    <w:tbl>
      <w:tblPr>
        <w:tblStyle w:val="6"/>
        <w:tblpPr w:leftFromText="180" w:rightFromText="180" w:vertAnchor="text" w:horzAnchor="page" w:tblpXSpec="center" w:tblpY="954"/>
        <w:tblOverlap w:val="never"/>
        <w:tblW w:w="8516" w:type="dxa"/>
        <w:jc w:val="center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3931"/>
        <w:gridCol w:w="2800"/>
        <w:gridCol w:w="833"/>
        <w:gridCol w:w="952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0" w:hRule="atLeast"/>
          <w:jc w:val="center"/>
        </w:trPr>
        <w:tc>
          <w:tcPr>
            <w:tcW w:w="3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60" w:afterAutospacing="0" w:line="585" w:lineRule="atLeast"/>
              <w:ind w:left="0" w:right="0"/>
              <w:jc w:val="center"/>
              <w:rPr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b/>
                <w:bCs/>
                <w:color w:val="333333"/>
                <w:sz w:val="31"/>
                <w:szCs w:val="31"/>
              </w:rPr>
              <w:t>类                 别</w:t>
            </w:r>
          </w:p>
        </w:tc>
        <w:tc>
          <w:tcPr>
            <w:tcW w:w="2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60" w:afterAutospacing="0" w:line="585" w:lineRule="atLeast"/>
              <w:ind w:left="0" w:right="0"/>
              <w:jc w:val="center"/>
              <w:rPr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b/>
                <w:bCs/>
                <w:color w:val="333333"/>
                <w:sz w:val="31"/>
                <w:szCs w:val="31"/>
              </w:rPr>
              <w:t>姓名（单位）</w:t>
            </w:r>
          </w:p>
        </w:tc>
        <w:tc>
          <w:tcPr>
            <w:tcW w:w="8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60" w:afterAutospacing="0" w:line="585" w:lineRule="atLeast"/>
              <w:ind w:left="0" w:right="0"/>
              <w:jc w:val="center"/>
              <w:rPr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b/>
                <w:bCs/>
                <w:color w:val="333333"/>
                <w:sz w:val="31"/>
                <w:szCs w:val="31"/>
              </w:rPr>
              <w:t>性别</w:t>
            </w:r>
          </w:p>
        </w:tc>
        <w:tc>
          <w:tcPr>
            <w:tcW w:w="9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60" w:afterAutospacing="0" w:line="585" w:lineRule="atLeast"/>
              <w:ind w:left="0" w:right="0"/>
              <w:jc w:val="center"/>
              <w:rPr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b/>
                <w:bCs/>
                <w:color w:val="333333"/>
                <w:sz w:val="31"/>
                <w:szCs w:val="31"/>
              </w:rPr>
              <w:t>备注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0" w:hRule="atLeast"/>
          <w:jc w:val="center"/>
        </w:trPr>
        <w:tc>
          <w:tcPr>
            <w:tcW w:w="393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60" w:afterAutospacing="0" w:line="58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333333"/>
                <w:spacing w:val="-15"/>
                <w:sz w:val="31"/>
                <w:szCs w:val="31"/>
              </w:rPr>
              <w:t>四川省返乡下乡创业明星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60" w:afterAutospacing="0" w:line="585" w:lineRule="atLeast"/>
              <w:ind w:left="0" w:right="0"/>
              <w:jc w:val="center"/>
              <w:rPr>
                <w:rFonts w:hint="eastAsia" w:eastAsia="仿宋_GB2312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  <w:t>伍仕德</w:t>
            </w:r>
            <w:r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  <w:br w:type="textWrapping"/>
            </w:r>
            <w:r>
              <w:rPr>
                <w:rFonts w:hint="eastAsia" w:ascii="仿宋_GB2312" w:eastAsia="仿宋_GB2312" w:cs="仿宋_GB2312"/>
                <w:color w:val="333333"/>
                <w:sz w:val="31"/>
                <w:szCs w:val="31"/>
                <w:lang w:eastAsia="zh-CN"/>
              </w:rPr>
              <w:t>（旺苍县张华镇梁兴养殖家庭农场）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60" w:afterAutospacing="0" w:line="58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  <w:t>男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0" w:hRule="atLeast"/>
          <w:jc w:val="center"/>
        </w:trPr>
        <w:tc>
          <w:tcPr>
            <w:tcW w:w="393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60" w:afterAutospacing="0" w:line="585" w:lineRule="atLeast"/>
              <w:ind w:left="0" w:right="0"/>
              <w:jc w:val="center"/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</w:pPr>
            <w:r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  <w:t>吴志雄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60" w:afterAutospacing="0" w:line="58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333333"/>
                <w:sz w:val="31"/>
                <w:szCs w:val="31"/>
                <w:lang w:eastAsia="zh-CN"/>
              </w:rPr>
              <w:t>（</w:t>
            </w:r>
            <w:r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  <w:t>旺苍县</w:t>
            </w:r>
            <w:r>
              <w:rPr>
                <w:rFonts w:hint="eastAsia" w:ascii="仿宋_GB2312" w:eastAsia="仿宋_GB2312" w:cs="仿宋_GB2312"/>
                <w:color w:val="333333"/>
                <w:sz w:val="31"/>
                <w:szCs w:val="31"/>
                <w:lang w:eastAsia="zh-CN"/>
              </w:rPr>
              <w:t>水磨乡</w:t>
            </w:r>
            <w:r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  <w:t>志雄苗木经营店</w:t>
            </w:r>
            <w:r>
              <w:rPr>
                <w:rFonts w:hint="eastAsia" w:ascii="仿宋_GB2312" w:eastAsia="仿宋_GB2312" w:cs="仿宋_GB2312"/>
                <w:color w:val="333333"/>
                <w:sz w:val="31"/>
                <w:szCs w:val="31"/>
                <w:lang w:eastAsia="zh-CN"/>
              </w:rPr>
              <w:t>）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60" w:afterAutospacing="0" w:line="58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  <w:t>男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0" w:hRule="atLeast"/>
          <w:jc w:val="center"/>
        </w:trPr>
        <w:tc>
          <w:tcPr>
            <w:tcW w:w="39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60" w:afterAutospacing="0" w:line="58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333333"/>
                <w:spacing w:val="-15"/>
                <w:sz w:val="31"/>
                <w:szCs w:val="31"/>
              </w:rPr>
              <w:t>四川省返乡下乡创业明星企业</w:t>
            </w:r>
          </w:p>
        </w:tc>
        <w:tc>
          <w:tcPr>
            <w:tcW w:w="363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60" w:afterAutospacing="0" w:line="58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333333"/>
                <w:sz w:val="31"/>
                <w:szCs w:val="31"/>
              </w:rPr>
              <w:t>旺苍县大两乡淡水鱼养殖专业合作社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3"/>
          <w:szCs w:val="43"/>
          <w:u w:val="none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600" w:lineRule="atLeast"/>
        <w:ind w:left="0" w:right="0" w:firstLine="645"/>
        <w:jc w:val="left"/>
        <w:rPr>
          <w:rFonts w:hint="default" w:ascii="仿宋_GB2312" w:hAnsi="&amp;quot" w:eastAsia="仿宋_GB2312" w:cs="仿宋_GB2312"/>
          <w:i w:val="0"/>
          <w:caps w:val="0"/>
          <w:color w:val="333333"/>
          <w:spacing w:val="0"/>
          <w:sz w:val="31"/>
          <w:szCs w:val="31"/>
          <w:u w:val="none"/>
        </w:rPr>
      </w:pPr>
    </w:p>
    <w:p/>
    <w:sectPr>
      <w:headerReference r:id="rId3" w:type="default"/>
      <w:footerReference r:id="rId4" w:type="default"/>
      <w:pgSz w:w="11906" w:h="16838"/>
      <w:pgMar w:top="1440" w:right="1701" w:bottom="1440" w:left="170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238EC"/>
    <w:rsid w:val="0D3D47E9"/>
    <w:rsid w:val="13A853B1"/>
    <w:rsid w:val="18C33851"/>
    <w:rsid w:val="1B4274B6"/>
    <w:rsid w:val="2112069B"/>
    <w:rsid w:val="2D0818F2"/>
    <w:rsid w:val="38AD1999"/>
    <w:rsid w:val="3DBF4168"/>
    <w:rsid w:val="3E5354FF"/>
    <w:rsid w:val="42AB6990"/>
    <w:rsid w:val="434745FA"/>
    <w:rsid w:val="44DA20DB"/>
    <w:rsid w:val="506F49CD"/>
    <w:rsid w:val="56B245A8"/>
    <w:rsid w:val="571D09DE"/>
    <w:rsid w:val="61BF7380"/>
    <w:rsid w:val="63EE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鲜林杞</cp:lastModifiedBy>
  <cp:lastPrinted>2020-05-08T01:45:00Z</cp:lastPrinted>
  <dcterms:modified xsi:type="dcterms:W3CDTF">2020-05-09T01:47:33Z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