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val="en-US" w:eastAsia="zh-CN" w:bidi="ar-SA"/>
        </w:rPr>
        <w:t>旺苍县</w:t>
      </w: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  <w:t>关于划定禁止使用高排放非道路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sz w:val="44"/>
          <w:szCs w:val="44"/>
          <w:lang w:bidi="ar-SA"/>
        </w:rPr>
        <w:t>移动机械区域的通告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spacing w:val="0"/>
          <w:w w:val="100"/>
          <w:position w:val="0"/>
          <w:sz w:val="44"/>
          <w:szCs w:val="44"/>
          <w:u w:val="none" w:color="auto"/>
          <w:vertAlign w:val="baseline"/>
          <w:lang w:val="en-US" w:eastAsia="zh-CN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w w:val="100"/>
          <w:position w:val="0"/>
          <w:sz w:val="32"/>
          <w:szCs w:val="32"/>
          <w:u w:val="none" w:color="auto"/>
          <w:vertAlign w:val="baseline"/>
          <w:lang w:val="en-US" w:eastAsia="zh-CN"/>
        </w:rPr>
        <w:t>征求意见稿</w:t>
      </w:r>
      <w:r>
        <w:rPr>
          <w:rFonts w:hint="eastAsia" w:ascii="楷体_GB2312" w:eastAsia="楷体_GB2312" w:cs="楷体_GB2312"/>
          <w:color w:val="auto"/>
          <w:spacing w:val="0"/>
          <w:sz w:val="32"/>
          <w:szCs w:val="32"/>
          <w:lang w:bidi="ar-SA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为改善环境空气质量，保障人民群众身体健康，减少非道路移动机械污染排放，根据《中华人民共和国大气污染防治法》《四川省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〈中华人民共和国大气污染防治法〉</w:t>
      </w:r>
      <w:bookmarkStart w:id="0" w:name="_GoBack"/>
      <w:bookmarkEnd w:id="0"/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实施办法》等法律、法规规定，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结合我县实际，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决定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 w:bidi="ar-SA"/>
        </w:rPr>
        <w:t>在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 w:bidi="ar-SA"/>
        </w:rPr>
        <w:t>城区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划定禁止使用高排放非道路移动机械区域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 w:bidi="ar-SA"/>
        </w:rPr>
        <w:t>（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以下简称：禁用区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eastAsia="zh-CN" w:bidi="ar-SA"/>
        </w:rPr>
        <w:t>）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。现将有关事项通告如下。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一、禁用区划定范围：东至旺苍东高速出入口，北至国道G542绕城段，西至原普陀寺收费站，南至广巴高速，形成的闭合区域（见附件）。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二、禁止使用高排放非道路移动机械类型：国一及以下标准（2009年10月1日前生产）的装用柴油机的工程机械，主要包括但不限于以下机械类型：装载机、挖掘机、推土机、压路机、沥青摊铺机、叉车、打桩机、铲车、旋挖机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三、应急抢险工程不受上述措施限制。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四、对违反本通告规定擅自在禁区使用高排放非移动道路机械的，由生态环境部门依法予以处罚。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641" w:leftChars="0"/>
        <w:textAlignment w:val="auto"/>
        <w:rPr>
          <w:rFonts w:hint="eastAsia" w:ascii="方正仿宋简体" w:eastAsia="方正仿宋简体" w:cs="宋体"/>
          <w:bCs/>
          <w:snapToGrid w:val="0"/>
          <w:color w:val="auto"/>
          <w:spacing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本通告自2023年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X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XX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日起施行，有效期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078" w:leftChars="304" w:hanging="1440" w:hangingChars="450"/>
        <w:textAlignment w:val="auto"/>
        <w:rPr>
          <w:rFonts w:hint="eastAsia" w:asci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078" w:leftChars="304" w:hanging="1440" w:hangingChars="450"/>
        <w:textAlignment w:val="auto"/>
        <w:rPr>
          <w:rFonts w:hint="eastAsia" w:asci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bidi="ar-SA"/>
        </w:rPr>
        <w:t>附件：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城区划定禁止使用高排放非道路移动机械区图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120" w:firstLineChars="1600"/>
        <w:textAlignment w:val="auto"/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jc w:val="right"/>
        <w:textAlignment w:val="auto"/>
        <w:rPr>
          <w:rFonts w:hint="default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>旺苍县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人民政府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default" w:eastAsia="仿宋_GB231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bidi="ar-SA"/>
        </w:rPr>
        <w:t>2023年 月 日</w:t>
      </w:r>
      <w:r>
        <w:rPr>
          <w:rFonts w:hint="eastAsia" w:ascii="仿宋_GB2312" w:eastAsia="仿宋_GB2312" w:cs="仿宋_GB2312"/>
          <w:color w:val="auto"/>
          <w:spacing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   </w:t>
      </w:r>
    </w:p>
    <w:p>
      <w:pPr>
        <w:pStyle w:val="7"/>
        <w:spacing w:line="240" w:lineRule="auto"/>
        <w:jc w:val="left"/>
        <w:rPr>
          <w:rFonts w:hint="eastAsia" w:ascii="黑体" w:eastAsia="黑体" w:cs="黑体"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2264" w:leftChars="304" w:hanging="1626" w:hangingChars="450"/>
        <w:jc w:val="center"/>
        <w:textAlignment w:val="auto"/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县</w:t>
      </w: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城区划定禁止使用高排放非道路移动机械区图</w:t>
      </w:r>
    </w:p>
    <w:p>
      <w:pPr>
        <w:pStyle w:val="2"/>
        <w:ind w:left="0" w:leftChars="0" w:firstLine="0" w:firstLineChars="0"/>
        <w:jc w:val="both"/>
        <w:rPr>
          <w:rFonts w:hint="eastAsia"/>
        </w:rPr>
      </w:pPr>
      <w:r>
        <w:rPr>
          <w:rFonts w:ascii="东文宋体" w:hAnsi="东文宋体" w:eastAsia="东文宋体" w:cs="东文宋体"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↑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N</w:t>
      </w:r>
    </w:p>
    <w:p>
      <w:pPr>
        <w:pStyle w:val="7"/>
        <w:spacing w:line="240" w:lineRule="auto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8250" cy="3650615"/>
            <wp:effectExtent l="0" t="0" r="0" b="6985"/>
            <wp:docPr id="2" name="图片 2" descr="高排放非道路移动机械禁用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排放非道路移动机械禁用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6"/>
        <w:tab w:val="clear" w:pos="4153"/>
      </w:tabs>
    </w:pPr>
    <w:r>
      <w:rPr>
        <w:rFonts w:hint="eastAsia"/>
      </w:rPr>
      <w:br w:type="textWrapping"/>
    </w:r>
    <w:r>
      <w:rPr>
        <w:rFonts w:hint="eastAsia"/>
      </w:rPr>
      <w:br w:type="textWrapping"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zg2YjFhMzMzNWRkN2Y1YjZjMmNjYmFhOWIxOWIifQ=="/>
  </w:docVars>
  <w:rsids>
    <w:rsidRoot w:val="00000000"/>
    <w:rsid w:val="00443473"/>
    <w:rsid w:val="214E7C16"/>
    <w:rsid w:val="2539510E"/>
    <w:rsid w:val="2A2D25D6"/>
    <w:rsid w:val="34337579"/>
    <w:rsid w:val="35103416"/>
    <w:rsid w:val="37EC59B0"/>
    <w:rsid w:val="390C2E3A"/>
    <w:rsid w:val="65455440"/>
    <w:rsid w:val="74BD7F47"/>
    <w:rsid w:val="7844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4"/>
    <w:next w:val="6"/>
    <w:qFormat/>
    <w:uiPriority w:val="0"/>
    <w:pPr>
      <w:keepNext w:val="0"/>
      <w:keepLines w:val="0"/>
      <w:adjustRightInd w:val="0"/>
      <w:spacing w:before="240" w:after="0" w:line="240" w:lineRule="auto"/>
      <w:outlineLvl w:val="1"/>
    </w:pPr>
    <w:rPr>
      <w:rFonts w:ascii="宋体" w:hAnsi="宋体"/>
      <w:b w:val="0"/>
      <w:bCs w:val="0"/>
      <w:color w:val="000000"/>
      <w:kern w:val="0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6">
    <w:name w:val="Normal Indent"/>
    <w:qFormat/>
    <w:uiPriority w:val="0"/>
    <w:pPr>
      <w:widowControl w:val="0"/>
      <w:suppressAutoHyphens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Salutation"/>
    <w:basedOn w:val="1"/>
    <w:next w:val="1"/>
    <w:qFormat/>
    <w:uiPriority w:val="0"/>
    <w:pPr>
      <w:spacing w:line="540" w:lineRule="exact"/>
    </w:pPr>
    <w:rPr>
      <w:rFonts w:ascii="Calibri" w:hAnsi="Calibri" w:eastAsia="宋体"/>
      <w:kern w:val="0"/>
      <w:sz w:val="24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491</Characters>
  <Lines>0</Lines>
  <Paragraphs>0</Paragraphs>
  <TotalTime>0</TotalTime>
  <ScaleCrop>false</ScaleCrop>
  <LinksUpToDate>false</LinksUpToDate>
  <CharactersWithSpaces>504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何大</dc:creator>
  <cp:lastModifiedBy>向红桔</cp:lastModifiedBy>
  <dcterms:modified xsi:type="dcterms:W3CDTF">2023-05-08T02:02:54Z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928DD2F159FA4B44BFB436077D5E1FC0_13</vt:lpwstr>
  </property>
</Properties>
</file>